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A449B">
      <w:pPr>
        <w:kinsoku w:val="0"/>
        <w:overflowPunct w:val="0"/>
        <w:autoSpaceDE/>
        <w:autoSpaceDN/>
        <w:adjustRightInd/>
        <w:spacing w:line="248" w:lineRule="exact"/>
        <w:jc w:val="center"/>
        <w:textAlignment w:val="baseline"/>
        <w:rPr>
          <w:rFonts w:ascii="Tahoma" w:hAnsi="Tahoma" w:cs="Tahoma"/>
          <w:b/>
          <w:bCs/>
          <w:spacing w:val="16"/>
          <w:sz w:val="21"/>
          <w:szCs w:val="21"/>
          <w:lang w:val="es-ES" w:eastAsia="es-ES"/>
        </w:rPr>
      </w:pPr>
      <w:r>
        <w:rPr>
          <w:rFonts w:ascii="Tahoma" w:hAnsi="Tahoma" w:cs="Tahoma"/>
          <w:b/>
          <w:bCs/>
          <w:spacing w:val="16"/>
          <w:sz w:val="21"/>
          <w:szCs w:val="21"/>
          <w:lang w:val="es-ES" w:eastAsia="es-ES"/>
        </w:rPr>
        <w:t>RESOLUCION TAT No.3196-2017</w:t>
      </w:r>
    </w:p>
    <w:p w:rsidR="00000000" w:rsidRDefault="001A449B">
      <w:pPr>
        <w:kinsoku w:val="0"/>
        <w:overflowPunct w:val="0"/>
        <w:autoSpaceDE/>
        <w:autoSpaceDN/>
        <w:adjustRightInd/>
        <w:spacing w:before="527" w:line="261" w:lineRule="exact"/>
        <w:ind w:right="144"/>
        <w:jc w:val="both"/>
        <w:textAlignment w:val="baseline"/>
        <w:rPr>
          <w:rFonts w:ascii="Tahoma" w:hAnsi="Tahoma" w:cs="Tahoma"/>
          <w:spacing w:val="15"/>
          <w:sz w:val="21"/>
          <w:szCs w:val="21"/>
          <w:lang w:val="es-ES" w:eastAsia="es-ES"/>
        </w:rPr>
      </w:pPr>
      <w:r>
        <w:rPr>
          <w:rFonts w:ascii="Tahoma" w:hAnsi="Tahoma" w:cs="Tahoma"/>
          <w:b/>
          <w:bCs/>
          <w:spacing w:val="15"/>
          <w:sz w:val="21"/>
          <w:szCs w:val="21"/>
          <w:lang w:val="es-ES" w:eastAsia="es-ES"/>
        </w:rPr>
        <w:t xml:space="preserve">TRIBUNAL ADMINISTRATIVO DE TRANSPORTE. </w:t>
      </w:r>
      <w:r>
        <w:rPr>
          <w:rFonts w:ascii="Tahoma" w:hAnsi="Tahoma" w:cs="Tahoma"/>
          <w:spacing w:val="15"/>
          <w:sz w:val="21"/>
          <w:szCs w:val="21"/>
          <w:lang w:val="es-ES" w:eastAsia="es-ES"/>
        </w:rPr>
        <w:t>San José</w:t>
      </w:r>
      <w:r>
        <w:rPr>
          <w:rFonts w:ascii="Tahoma" w:hAnsi="Tahoma" w:cs="Tahoma"/>
          <w:spacing w:val="15"/>
          <w:sz w:val="21"/>
          <w:szCs w:val="21"/>
          <w:lang w:val="es-ES" w:eastAsia="es-ES"/>
        </w:rPr>
        <w:t>, a las diez horas veinticinco minutos del dos de marzo de dos mil diecisiete. -</w:t>
      </w:r>
    </w:p>
    <w:p w:rsidR="00000000" w:rsidRDefault="001A449B">
      <w:pPr>
        <w:kinsoku w:val="0"/>
        <w:overflowPunct w:val="0"/>
        <w:autoSpaceDE/>
        <w:autoSpaceDN/>
        <w:adjustRightInd/>
        <w:spacing w:before="259" w:line="261" w:lineRule="exact"/>
        <w:ind w:right="144"/>
        <w:jc w:val="both"/>
        <w:textAlignment w:val="baseline"/>
        <w:rPr>
          <w:rFonts w:ascii="Tahoma" w:hAnsi="Tahoma" w:cs="Tahoma"/>
          <w:b/>
          <w:bCs/>
          <w:spacing w:val="8"/>
          <w:sz w:val="21"/>
          <w:szCs w:val="21"/>
          <w:lang w:val="es-ES" w:eastAsia="es-ES"/>
        </w:rPr>
      </w:pPr>
      <w:r>
        <w:rPr>
          <w:rFonts w:ascii="Tahoma" w:hAnsi="Tahoma" w:cs="Tahoma"/>
          <w:b/>
          <w:bCs/>
          <w:spacing w:val="8"/>
          <w:sz w:val="21"/>
          <w:szCs w:val="21"/>
          <w:lang w:val="es-ES" w:eastAsia="es-ES"/>
        </w:rPr>
        <w:t xml:space="preserve">RECURSO DE APELACIÓN, INTERPUESTO </w:t>
      </w:r>
      <w:r>
        <w:rPr>
          <w:rFonts w:ascii="Tahoma" w:hAnsi="Tahoma" w:cs="Tahoma"/>
          <w:spacing w:val="8"/>
          <w:sz w:val="21"/>
          <w:szCs w:val="21"/>
          <w:lang w:val="es-ES" w:eastAsia="es-ES"/>
        </w:rPr>
        <w:t xml:space="preserve">por </w:t>
      </w:r>
      <w:r>
        <w:rPr>
          <w:rFonts w:ascii="Tahoma" w:hAnsi="Tahoma" w:cs="Tahoma"/>
          <w:b/>
          <w:bCs/>
          <w:spacing w:val="8"/>
          <w:sz w:val="21"/>
          <w:szCs w:val="21"/>
          <w:lang w:val="es-ES" w:eastAsia="es-ES"/>
        </w:rPr>
        <w:t>C</w:t>
      </w:r>
      <w:r w:rsidR="00466F97">
        <w:rPr>
          <w:rFonts w:ascii="Tahoma" w:hAnsi="Tahoma" w:cs="Tahoma"/>
          <w:b/>
          <w:bCs/>
          <w:spacing w:val="8"/>
          <w:sz w:val="21"/>
          <w:szCs w:val="21"/>
          <w:lang w:val="es-ES" w:eastAsia="es-ES"/>
        </w:rPr>
        <w:t>.L.R.</w:t>
      </w:r>
      <w:r>
        <w:rPr>
          <w:rFonts w:ascii="Tahoma" w:hAnsi="Tahoma" w:cs="Tahoma"/>
          <w:b/>
          <w:bCs/>
          <w:spacing w:val="8"/>
          <w:sz w:val="21"/>
          <w:szCs w:val="21"/>
          <w:lang w:val="es-ES" w:eastAsia="es-ES"/>
        </w:rPr>
        <w:t xml:space="preserve">, cédula de identidad número </w:t>
      </w:r>
      <w:r w:rsidR="00466F97">
        <w:rPr>
          <w:rFonts w:ascii="Tahoma" w:hAnsi="Tahoma" w:cs="Tahoma"/>
          <w:b/>
          <w:bCs/>
          <w:spacing w:val="8"/>
          <w:sz w:val="21"/>
          <w:szCs w:val="21"/>
          <w:lang w:val="es-ES" w:eastAsia="es-ES"/>
        </w:rPr>
        <w:t>…</w:t>
      </w:r>
      <w:r>
        <w:rPr>
          <w:rFonts w:ascii="Tahoma" w:hAnsi="Tahoma" w:cs="Tahoma"/>
          <w:b/>
          <w:bCs/>
          <w:spacing w:val="8"/>
          <w:sz w:val="21"/>
          <w:szCs w:val="21"/>
          <w:lang w:val="es-ES" w:eastAsia="es-ES"/>
        </w:rPr>
        <w:t xml:space="preserve">, </w:t>
      </w:r>
      <w:r>
        <w:rPr>
          <w:rFonts w:ascii="Tahoma" w:hAnsi="Tahoma" w:cs="Tahoma"/>
          <w:spacing w:val="8"/>
          <w:sz w:val="21"/>
          <w:szCs w:val="21"/>
          <w:lang w:val="es-ES" w:eastAsia="es-ES"/>
        </w:rPr>
        <w:t xml:space="preserve">contra el </w:t>
      </w:r>
      <w:r>
        <w:rPr>
          <w:rFonts w:ascii="Tahoma" w:hAnsi="Tahoma" w:cs="Tahoma"/>
          <w:b/>
          <w:bCs/>
          <w:spacing w:val="8"/>
          <w:sz w:val="21"/>
          <w:szCs w:val="21"/>
          <w:lang w:val="es-ES" w:eastAsia="es-ES"/>
        </w:rPr>
        <w:t>artículo 7.7 de la Sesión Ordinaria 40-2016 de 18 de agosto de 2016</w:t>
      </w:r>
      <w:r>
        <w:rPr>
          <w:rFonts w:ascii="Tahoma" w:hAnsi="Tahoma" w:cs="Tahoma"/>
          <w:b/>
          <w:bCs/>
          <w:spacing w:val="8"/>
          <w:sz w:val="21"/>
          <w:szCs w:val="21"/>
          <w:lang w:val="es-ES" w:eastAsia="es-ES"/>
        </w:rPr>
        <w:t xml:space="preserve">, </w:t>
      </w:r>
      <w:r>
        <w:rPr>
          <w:rFonts w:ascii="Tahoma" w:hAnsi="Tahoma" w:cs="Tahoma"/>
          <w:spacing w:val="8"/>
          <w:sz w:val="21"/>
          <w:szCs w:val="21"/>
          <w:lang w:val="es-ES" w:eastAsia="es-ES"/>
        </w:rPr>
        <w:t xml:space="preserve">dictado por la JUNTA DIRECTIVA DEL CONSEJO DE TRANSPORTE PÚBLICO y tramitado en este despacho bajo </w:t>
      </w:r>
      <w:r>
        <w:rPr>
          <w:rFonts w:ascii="Tahoma" w:hAnsi="Tahoma" w:cs="Tahoma"/>
          <w:b/>
          <w:bCs/>
          <w:spacing w:val="8"/>
          <w:sz w:val="21"/>
          <w:szCs w:val="21"/>
          <w:lang w:val="es-ES" w:eastAsia="es-ES"/>
        </w:rPr>
        <w:t>Expediente Administrativo No. TAT-168-16.</w:t>
      </w:r>
    </w:p>
    <w:p w:rsidR="00000000" w:rsidRDefault="001A449B">
      <w:pPr>
        <w:kinsoku w:val="0"/>
        <w:overflowPunct w:val="0"/>
        <w:autoSpaceDE/>
        <w:autoSpaceDN/>
        <w:adjustRightInd/>
        <w:spacing w:before="778" w:line="251" w:lineRule="exact"/>
        <w:jc w:val="center"/>
        <w:textAlignment w:val="baseline"/>
        <w:rPr>
          <w:rFonts w:ascii="Tahoma" w:hAnsi="Tahoma" w:cs="Tahoma"/>
          <w:b/>
          <w:bCs/>
          <w:spacing w:val="16"/>
          <w:sz w:val="21"/>
          <w:szCs w:val="21"/>
          <w:lang w:val="es-ES" w:eastAsia="es-ES"/>
        </w:rPr>
      </w:pPr>
      <w:r>
        <w:rPr>
          <w:rFonts w:ascii="Tahoma" w:hAnsi="Tahoma" w:cs="Tahoma"/>
          <w:b/>
          <w:bCs/>
          <w:spacing w:val="16"/>
          <w:sz w:val="21"/>
          <w:szCs w:val="21"/>
          <w:lang w:val="es-ES" w:eastAsia="es-ES"/>
        </w:rPr>
        <w:t>RESULTANDO</w:t>
      </w:r>
    </w:p>
    <w:p w:rsidR="00000000" w:rsidRDefault="001A449B">
      <w:pPr>
        <w:kinsoku w:val="0"/>
        <w:overflowPunct w:val="0"/>
        <w:autoSpaceDE/>
        <w:autoSpaceDN/>
        <w:adjustRightInd/>
        <w:spacing w:before="524" w:line="259" w:lineRule="exact"/>
        <w:ind w:right="144"/>
        <w:jc w:val="both"/>
        <w:textAlignment w:val="baseline"/>
        <w:rPr>
          <w:rFonts w:ascii="Tahoma" w:hAnsi="Tahoma" w:cs="Tahoma"/>
          <w:spacing w:val="4"/>
          <w:sz w:val="21"/>
          <w:szCs w:val="21"/>
          <w:lang w:val="es-ES" w:eastAsia="es-ES"/>
        </w:rPr>
      </w:pPr>
      <w:r>
        <w:rPr>
          <w:rFonts w:ascii="Tahoma" w:hAnsi="Tahoma" w:cs="Tahoma"/>
          <w:b/>
          <w:bCs/>
          <w:spacing w:val="4"/>
          <w:sz w:val="21"/>
          <w:szCs w:val="21"/>
          <w:lang w:val="es-ES" w:eastAsia="es-ES"/>
        </w:rPr>
        <w:t xml:space="preserve">PRIMERO: </w:t>
      </w:r>
      <w:r>
        <w:rPr>
          <w:rFonts w:ascii="Tahoma" w:hAnsi="Tahoma" w:cs="Tahoma"/>
          <w:spacing w:val="4"/>
          <w:sz w:val="21"/>
          <w:szCs w:val="21"/>
          <w:lang w:val="es-ES" w:eastAsia="es-ES"/>
        </w:rPr>
        <w:t xml:space="preserve">La JUNTA DIRECTIVA DEL CONSEJO DE TRANSPORTE PÚBLICO, mediante </w:t>
      </w:r>
      <w:r>
        <w:rPr>
          <w:rFonts w:ascii="Tahoma" w:hAnsi="Tahoma" w:cs="Tahoma"/>
          <w:b/>
          <w:bCs/>
          <w:spacing w:val="4"/>
          <w:sz w:val="21"/>
          <w:szCs w:val="21"/>
          <w:lang w:val="es-ES" w:eastAsia="es-ES"/>
        </w:rPr>
        <w:t>artículo 7.7 de la Sesión Ordi</w:t>
      </w:r>
      <w:r>
        <w:rPr>
          <w:rFonts w:ascii="Tahoma" w:hAnsi="Tahoma" w:cs="Tahoma"/>
          <w:b/>
          <w:bCs/>
          <w:spacing w:val="4"/>
          <w:sz w:val="21"/>
          <w:szCs w:val="21"/>
          <w:lang w:val="es-ES" w:eastAsia="es-ES"/>
        </w:rPr>
        <w:t xml:space="preserve">naria 40-2016 de 18 de agosto de 2016, </w:t>
      </w:r>
      <w:r>
        <w:rPr>
          <w:rFonts w:ascii="Tahoma" w:hAnsi="Tahoma" w:cs="Tahoma"/>
          <w:spacing w:val="4"/>
          <w:sz w:val="21"/>
          <w:szCs w:val="21"/>
          <w:lang w:val="es-ES" w:eastAsia="es-ES"/>
        </w:rPr>
        <w:t xml:space="preserve">acuerda </w:t>
      </w:r>
      <w:r>
        <w:rPr>
          <w:i/>
          <w:iCs/>
          <w:spacing w:val="4"/>
          <w:sz w:val="23"/>
          <w:szCs w:val="23"/>
          <w:lang w:val="es-ES" w:eastAsia="es-ES"/>
        </w:rPr>
        <w:t xml:space="preserve">"3. </w:t>
      </w:r>
      <w:r>
        <w:rPr>
          <w:rFonts w:ascii="Verdana" w:hAnsi="Verdana" w:cs="Verdana"/>
          <w:i/>
          <w:iCs/>
          <w:spacing w:val="4"/>
          <w:sz w:val="21"/>
          <w:szCs w:val="21"/>
          <w:lang w:val="es-ES" w:eastAsia="es-ES"/>
        </w:rPr>
        <w:t>Rechazar a los siguientes solicitantes, el permiso de taxi conforme el Transitorio X de la Ley No. 7969 reformado mediante Ley No. 9306: (...) C</w:t>
      </w:r>
      <w:r w:rsidR="00466F97">
        <w:rPr>
          <w:rFonts w:ascii="Verdana" w:hAnsi="Verdana" w:cs="Verdana"/>
          <w:i/>
          <w:iCs/>
          <w:spacing w:val="4"/>
          <w:sz w:val="21"/>
          <w:szCs w:val="21"/>
          <w:lang w:val="es-ES" w:eastAsia="es-ES"/>
        </w:rPr>
        <w:t>.L.R.</w:t>
      </w:r>
      <w:r>
        <w:rPr>
          <w:rFonts w:ascii="Verdana" w:hAnsi="Verdana" w:cs="Verdana"/>
          <w:i/>
          <w:iCs/>
          <w:spacing w:val="4"/>
          <w:sz w:val="21"/>
          <w:szCs w:val="21"/>
          <w:lang w:val="es-ES" w:eastAsia="es-ES"/>
        </w:rPr>
        <w:t xml:space="preserve"> </w:t>
      </w:r>
      <w:r w:rsidR="00466F97">
        <w:rPr>
          <w:rFonts w:ascii="Verdana" w:hAnsi="Verdana" w:cs="Verdana"/>
          <w:i/>
          <w:iCs/>
          <w:spacing w:val="4"/>
          <w:sz w:val="21"/>
          <w:szCs w:val="21"/>
          <w:lang w:val="es-ES" w:eastAsia="es-ES"/>
        </w:rPr>
        <w:t>….</w:t>
      </w:r>
      <w:r>
        <w:rPr>
          <w:rFonts w:ascii="Verdana" w:hAnsi="Verdana" w:cs="Verdana"/>
          <w:i/>
          <w:iCs/>
          <w:spacing w:val="4"/>
          <w:sz w:val="21"/>
          <w:szCs w:val="21"/>
          <w:lang w:val="es-ES" w:eastAsia="es-ES"/>
        </w:rPr>
        <w:t xml:space="preserve"> (..) NO CUMPLIÓ</w:t>
      </w:r>
      <w:r>
        <w:rPr>
          <w:rFonts w:ascii="Verdana" w:hAnsi="Verdana" w:cs="Verdana"/>
          <w:i/>
          <w:iCs/>
          <w:spacing w:val="4"/>
          <w:sz w:val="21"/>
          <w:szCs w:val="21"/>
          <w:lang w:val="es-ES" w:eastAsia="es-ES"/>
        </w:rPr>
        <w:t xml:space="preserve"> CON LA PREVENCIÓN. EL SEÑOR J</w:t>
      </w:r>
      <w:r w:rsidR="00466F97">
        <w:rPr>
          <w:rFonts w:ascii="Verdana" w:hAnsi="Verdana" w:cs="Verdana"/>
          <w:i/>
          <w:iCs/>
          <w:spacing w:val="4"/>
          <w:sz w:val="21"/>
          <w:szCs w:val="21"/>
          <w:lang w:val="es-ES" w:eastAsia="es-ES"/>
        </w:rPr>
        <w:t>.L.Z.G.</w:t>
      </w:r>
      <w:r>
        <w:rPr>
          <w:rFonts w:ascii="Verdana" w:hAnsi="Verdana" w:cs="Verdana"/>
          <w:i/>
          <w:iCs/>
          <w:spacing w:val="4"/>
          <w:sz w:val="21"/>
          <w:szCs w:val="21"/>
          <w:lang w:val="es-ES" w:eastAsia="es-ES"/>
        </w:rPr>
        <w:t xml:space="preserve"> CONTESTÓ EL OFICIO DAJ 2016002549, PERO NO PRESENTÓ NINGUN DOCUMENTO QUE LO LEGITIMARA, POR LO CUAL SE LE PREVINO CON OFICIO DAJ 2016002763, QUE NO FUE ATENDIDO. EL PROCESO APROBADO INDICA QUE EL TRÁMIT</w:t>
      </w:r>
      <w:r>
        <w:rPr>
          <w:rFonts w:ascii="Verdana" w:hAnsi="Verdana" w:cs="Verdana"/>
          <w:i/>
          <w:iCs/>
          <w:spacing w:val="4"/>
          <w:sz w:val="21"/>
          <w:szCs w:val="21"/>
          <w:lang w:val="es-ES" w:eastAsia="es-ES"/>
        </w:rPr>
        <w:t xml:space="preserve">E DEBIÓ REALIZARSE POR EL INTERESADO, Y EN CASO DE QUE NO PUDIERA DEBIÓ PRESENTAR UN PODER ESPECIALISIMO PARA REALIZAR EL TRÁMITE." </w:t>
      </w:r>
      <w:r>
        <w:rPr>
          <w:rFonts w:ascii="Tahoma" w:hAnsi="Tahoma" w:cs="Tahoma"/>
          <w:spacing w:val="4"/>
          <w:sz w:val="21"/>
          <w:szCs w:val="21"/>
          <w:lang w:val="es-ES" w:eastAsia="es-ES"/>
        </w:rPr>
        <w:t>(Léanse folios del 7 al 11 del expediente administrativo)</w:t>
      </w:r>
    </w:p>
    <w:p w:rsidR="00000000" w:rsidRDefault="001A449B" w:rsidP="00466F97">
      <w:pPr>
        <w:kinsoku w:val="0"/>
        <w:overflowPunct w:val="0"/>
        <w:autoSpaceDE/>
        <w:autoSpaceDN/>
        <w:adjustRightInd/>
        <w:spacing w:before="254" w:after="676" w:line="261" w:lineRule="exact"/>
        <w:ind w:right="144"/>
        <w:jc w:val="both"/>
        <w:textAlignment w:val="baseline"/>
        <w:rPr>
          <w:sz w:val="24"/>
          <w:szCs w:val="24"/>
        </w:rPr>
        <w:sectPr w:rsidR="00000000">
          <w:pgSz w:w="12274" w:h="15725"/>
          <w:pgMar w:top="2140" w:right="1741" w:bottom="72" w:left="1733" w:header="720" w:footer="720" w:gutter="0"/>
          <w:cols w:space="720"/>
          <w:noEndnote/>
        </w:sectPr>
      </w:pPr>
      <w:r>
        <w:rPr>
          <w:rFonts w:ascii="Tahoma" w:hAnsi="Tahoma" w:cs="Tahoma"/>
          <w:b/>
          <w:bCs/>
          <w:spacing w:val="13"/>
          <w:sz w:val="21"/>
          <w:szCs w:val="21"/>
          <w:lang w:val="es-ES" w:eastAsia="es-ES"/>
        </w:rPr>
        <w:t xml:space="preserve">SEGUNDO: </w:t>
      </w:r>
      <w:r>
        <w:rPr>
          <w:rFonts w:ascii="Tahoma" w:hAnsi="Tahoma" w:cs="Tahoma"/>
          <w:spacing w:val="13"/>
          <w:sz w:val="21"/>
          <w:szCs w:val="21"/>
          <w:lang w:val="es-ES" w:eastAsia="es-ES"/>
        </w:rPr>
        <w:t xml:space="preserve">La señora </w:t>
      </w:r>
      <w:r>
        <w:rPr>
          <w:rFonts w:ascii="Tahoma" w:hAnsi="Tahoma" w:cs="Tahoma"/>
          <w:b/>
          <w:bCs/>
          <w:spacing w:val="13"/>
          <w:sz w:val="21"/>
          <w:szCs w:val="21"/>
          <w:lang w:val="es-ES" w:eastAsia="es-ES"/>
        </w:rPr>
        <w:t>C</w:t>
      </w:r>
      <w:r w:rsidR="00466F97">
        <w:rPr>
          <w:rFonts w:ascii="Tahoma" w:hAnsi="Tahoma" w:cs="Tahoma"/>
          <w:b/>
          <w:bCs/>
          <w:spacing w:val="13"/>
          <w:sz w:val="21"/>
          <w:szCs w:val="21"/>
          <w:lang w:val="es-ES" w:eastAsia="es-ES"/>
        </w:rPr>
        <w:t>.L.R.</w:t>
      </w:r>
      <w:r>
        <w:rPr>
          <w:rFonts w:ascii="Tahoma" w:hAnsi="Tahoma" w:cs="Tahoma"/>
          <w:b/>
          <w:bCs/>
          <w:spacing w:val="13"/>
          <w:sz w:val="21"/>
          <w:szCs w:val="21"/>
          <w:lang w:val="es-ES" w:eastAsia="es-ES"/>
        </w:rPr>
        <w:t xml:space="preserve">, </w:t>
      </w:r>
      <w:r>
        <w:rPr>
          <w:rFonts w:ascii="Tahoma" w:hAnsi="Tahoma" w:cs="Tahoma"/>
          <w:spacing w:val="13"/>
          <w:sz w:val="21"/>
          <w:szCs w:val="21"/>
          <w:lang w:val="es-ES" w:eastAsia="es-ES"/>
        </w:rPr>
        <w:t>en su Recurso de Apelació</w:t>
      </w:r>
      <w:r>
        <w:rPr>
          <w:rFonts w:ascii="Tahoma" w:hAnsi="Tahoma" w:cs="Tahoma"/>
          <w:spacing w:val="13"/>
          <w:sz w:val="21"/>
          <w:szCs w:val="21"/>
          <w:lang w:val="es-ES" w:eastAsia="es-ES"/>
        </w:rPr>
        <w:t xml:space="preserve">n, argumenta que se le reprobó su gestión por incumplimiento de la prevención emitida mediante documento DAJ 2016002549 lo que no es cierto pues acreditó que estuvo hospitalizada e incapacitada mediante documentos a los que se les asignó el </w:t>
      </w:r>
      <w:r>
        <w:rPr>
          <w:rFonts w:ascii="Tahoma" w:hAnsi="Tahoma" w:cs="Tahoma"/>
          <w:b/>
          <w:bCs/>
          <w:spacing w:val="13"/>
          <w:sz w:val="21"/>
          <w:szCs w:val="21"/>
          <w:lang w:val="es-ES" w:eastAsia="es-ES"/>
        </w:rPr>
        <w:t xml:space="preserve">número 332335. </w:t>
      </w:r>
      <w:r>
        <w:rPr>
          <w:rFonts w:ascii="Tahoma" w:hAnsi="Tahoma" w:cs="Tahoma"/>
          <w:spacing w:val="13"/>
          <w:sz w:val="21"/>
          <w:szCs w:val="21"/>
          <w:lang w:val="es-ES" w:eastAsia="es-ES"/>
        </w:rPr>
        <w:t>Que mediante prevención del 6 de julio se solicitó en dicho oficio: Copia certificada de las pruebas de la participación en el proceso de permisos de taxi al amparo del Transitorio X de la Ley 7969 reformado por la Ley 8833; copia certificada de la licenci</w:t>
      </w:r>
      <w:r>
        <w:rPr>
          <w:rFonts w:ascii="Tahoma" w:hAnsi="Tahoma" w:cs="Tahoma"/>
          <w:spacing w:val="13"/>
          <w:sz w:val="21"/>
          <w:szCs w:val="21"/>
          <w:lang w:val="es-ES" w:eastAsia="es-ES"/>
        </w:rPr>
        <w:t>a C-1 vigente, cédula de identidad y código de conductor. Como se comunicó para la fecha de la prevención se encontraba hospitalizada desde el 12 de julio, por lo que el día que se trasmitió el fax le era imposible apersonarse, por lo que su esposo J</w:t>
      </w:r>
      <w:r w:rsidR="00466F97">
        <w:rPr>
          <w:rFonts w:ascii="Tahoma" w:hAnsi="Tahoma" w:cs="Tahoma"/>
          <w:spacing w:val="13"/>
          <w:sz w:val="21"/>
          <w:szCs w:val="21"/>
          <w:lang w:val="es-ES" w:eastAsia="es-ES"/>
        </w:rPr>
        <w:t>.L.Z.</w:t>
      </w:r>
      <w:r w:rsidR="00466F97">
        <w:rPr>
          <w:sz w:val="24"/>
          <w:szCs w:val="24"/>
        </w:rPr>
        <w:t xml:space="preserve"> </w:t>
      </w:r>
    </w:p>
    <w:p w:rsidR="00000000" w:rsidRDefault="001A449B">
      <w:pPr>
        <w:kinsoku w:val="0"/>
        <w:overflowPunct w:val="0"/>
        <w:autoSpaceDE/>
        <w:autoSpaceDN/>
        <w:adjustRightInd/>
        <w:spacing w:before="64" w:line="254"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G</w:t>
      </w:r>
      <w:r w:rsidR="00466F97">
        <w:rPr>
          <w:rFonts w:ascii="Verdana" w:hAnsi="Verdana" w:cs="Verdana"/>
          <w:sz w:val="21"/>
          <w:szCs w:val="21"/>
          <w:lang w:val="es-ES" w:eastAsia="es-ES"/>
        </w:rPr>
        <w:t xml:space="preserve">. </w:t>
      </w:r>
      <w:r>
        <w:rPr>
          <w:rFonts w:ascii="Verdana" w:hAnsi="Verdana" w:cs="Verdana"/>
          <w:sz w:val="21"/>
          <w:szCs w:val="21"/>
          <w:lang w:val="es-ES" w:eastAsia="es-ES"/>
        </w:rPr>
        <w:t xml:space="preserve">se apersonó a informar al respecto. Ella presentó las solicitudes a las que se les asignó números de expediente </w:t>
      </w:r>
      <w:r>
        <w:rPr>
          <w:rFonts w:ascii="Verdana" w:hAnsi="Verdana" w:cs="Verdana"/>
          <w:b/>
          <w:bCs/>
          <w:sz w:val="21"/>
          <w:szCs w:val="21"/>
          <w:lang w:val="es-ES" w:eastAsia="es-ES"/>
        </w:rPr>
        <w:t xml:space="preserve">330978 y 318194 </w:t>
      </w:r>
      <w:r>
        <w:rPr>
          <w:rFonts w:ascii="Verdana" w:hAnsi="Verdana" w:cs="Verdana"/>
          <w:sz w:val="21"/>
          <w:szCs w:val="21"/>
          <w:lang w:val="es-ES" w:eastAsia="es-ES"/>
        </w:rPr>
        <w:t xml:space="preserve">en las que se presentaron todos los documentos y requisitos establecidos en la Ley, así como la contestación a la prevención suscrita por su esposo y que le solicité y autoricé por encontrarse internada y que se presentó en expediente </w:t>
      </w:r>
      <w:r>
        <w:rPr>
          <w:rFonts w:ascii="Verdana" w:hAnsi="Verdana" w:cs="Verdana"/>
          <w:b/>
          <w:bCs/>
          <w:sz w:val="21"/>
          <w:szCs w:val="21"/>
          <w:lang w:val="es-ES" w:eastAsia="es-ES"/>
        </w:rPr>
        <w:t xml:space="preserve">331797. </w:t>
      </w:r>
      <w:r>
        <w:rPr>
          <w:rFonts w:ascii="Verdana" w:hAnsi="Verdana" w:cs="Verdana"/>
          <w:sz w:val="21"/>
          <w:szCs w:val="21"/>
          <w:lang w:val="es-ES" w:eastAsia="es-ES"/>
        </w:rPr>
        <w:t>Es permisiona</w:t>
      </w:r>
      <w:r>
        <w:rPr>
          <w:rFonts w:ascii="Verdana" w:hAnsi="Verdana" w:cs="Verdana"/>
          <w:sz w:val="21"/>
          <w:szCs w:val="21"/>
          <w:lang w:val="es-ES" w:eastAsia="es-ES"/>
        </w:rPr>
        <w:t>ria en Cartago de la placa CP-</w:t>
      </w:r>
      <w:r w:rsidR="00466F97">
        <w:rPr>
          <w:rFonts w:ascii="Verdana" w:hAnsi="Verdana" w:cs="Verdana"/>
          <w:sz w:val="21"/>
          <w:szCs w:val="21"/>
          <w:lang w:val="es-ES" w:eastAsia="es-ES"/>
        </w:rPr>
        <w:t>XXX</w:t>
      </w:r>
      <w:r>
        <w:rPr>
          <w:rFonts w:ascii="Verdana" w:hAnsi="Verdana" w:cs="Verdana"/>
          <w:sz w:val="21"/>
          <w:szCs w:val="21"/>
          <w:lang w:val="es-ES" w:eastAsia="es-ES"/>
        </w:rPr>
        <w:t xml:space="preserve"> y con respecto a la certificación de haber sido permisionaria no puede ella certificar las copias que tiene pues constan en los archivos del CTP y de acuerdo con la Ley 8220 éste se encuentra en la obligación de obtener la</w:t>
      </w:r>
      <w:r>
        <w:rPr>
          <w:rFonts w:ascii="Verdana" w:hAnsi="Verdana" w:cs="Verdana"/>
          <w:sz w:val="21"/>
          <w:szCs w:val="21"/>
          <w:lang w:val="es-ES" w:eastAsia="es-ES"/>
        </w:rPr>
        <w:t xml:space="preserve"> información que consta en sus propios registros. (Léase folio 6 del expediente administrativo)</w:t>
      </w:r>
    </w:p>
    <w:p w:rsidR="00000000" w:rsidRDefault="001A449B">
      <w:pPr>
        <w:kinsoku w:val="0"/>
        <w:overflowPunct w:val="0"/>
        <w:autoSpaceDE/>
        <w:autoSpaceDN/>
        <w:adjustRightInd/>
        <w:spacing w:before="276" w:line="254"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TERCERO: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7.11.3 de la Sesión Ordinaria 56-2016 de 9 de noviembre de 2016, </w:t>
      </w:r>
      <w:r>
        <w:rPr>
          <w:rFonts w:ascii="Verdana" w:hAnsi="Verdana" w:cs="Verdana"/>
          <w:sz w:val="21"/>
          <w:szCs w:val="21"/>
          <w:lang w:val="es-ES" w:eastAsia="es-ES"/>
        </w:rPr>
        <w:t>acoge el inform</w:t>
      </w:r>
      <w:r>
        <w:rPr>
          <w:rFonts w:ascii="Verdana" w:hAnsi="Verdana" w:cs="Verdana"/>
          <w:sz w:val="21"/>
          <w:szCs w:val="21"/>
          <w:lang w:val="es-ES" w:eastAsia="es-ES"/>
        </w:rPr>
        <w:t xml:space="preserve">e técnico de la Dirección de Asuntos Jurídicos el </w:t>
      </w:r>
      <w:r>
        <w:rPr>
          <w:rFonts w:ascii="Verdana" w:hAnsi="Verdana" w:cs="Verdana"/>
          <w:b/>
          <w:bCs/>
          <w:sz w:val="21"/>
          <w:szCs w:val="21"/>
          <w:lang w:val="es-ES" w:eastAsia="es-ES"/>
        </w:rPr>
        <w:t>D</w:t>
      </w:r>
      <w:r w:rsidR="00466F97">
        <w:rPr>
          <w:rFonts w:ascii="Verdana" w:hAnsi="Verdana" w:cs="Verdana"/>
          <w:b/>
          <w:bCs/>
          <w:sz w:val="21"/>
          <w:szCs w:val="21"/>
          <w:lang w:val="es-ES" w:eastAsia="es-ES"/>
        </w:rPr>
        <w:t>AJ</w:t>
      </w:r>
      <w:r>
        <w:rPr>
          <w:rFonts w:ascii="Verdana" w:hAnsi="Verdana" w:cs="Verdana"/>
          <w:b/>
          <w:bCs/>
          <w:sz w:val="21"/>
          <w:szCs w:val="21"/>
          <w:lang w:val="es-ES" w:eastAsia="es-ES"/>
        </w:rPr>
        <w:t xml:space="preserve">-2016-003690 del 1 de noviembre de 2016 </w:t>
      </w:r>
      <w:r>
        <w:rPr>
          <w:rFonts w:ascii="Verdana" w:hAnsi="Verdana" w:cs="Verdana"/>
          <w:sz w:val="21"/>
          <w:szCs w:val="21"/>
          <w:lang w:val="es-ES" w:eastAsia="es-ES"/>
        </w:rPr>
        <w:t>y dispone declarar sin lugar el recurso de Revocatoria por improcedente. (Léanse folios del 1 al 4 del expediente administrativo)</w:t>
      </w:r>
    </w:p>
    <w:p w:rsidR="00000000" w:rsidRDefault="001A449B">
      <w:pPr>
        <w:kinsoku w:val="0"/>
        <w:overflowPunct w:val="0"/>
        <w:autoSpaceDE/>
        <w:autoSpaceDN/>
        <w:adjustRightInd/>
        <w:spacing w:before="304" w:line="254"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CUARTO: </w:t>
      </w:r>
      <w:r>
        <w:rPr>
          <w:rFonts w:ascii="Verdana" w:hAnsi="Verdana" w:cs="Verdana"/>
          <w:sz w:val="21"/>
          <w:szCs w:val="21"/>
          <w:lang w:val="es-ES" w:eastAsia="es-ES"/>
        </w:rPr>
        <w:t>Según consta en el expedie</w:t>
      </w:r>
      <w:r>
        <w:rPr>
          <w:rFonts w:ascii="Verdana" w:hAnsi="Verdana" w:cs="Verdana"/>
          <w:sz w:val="21"/>
          <w:szCs w:val="21"/>
          <w:lang w:val="es-ES" w:eastAsia="es-ES"/>
        </w:rPr>
        <w:t>nte administrativo la señora C</w:t>
      </w:r>
      <w:r w:rsidR="00466F97">
        <w:rPr>
          <w:rFonts w:ascii="Verdana" w:hAnsi="Verdana" w:cs="Verdana"/>
          <w:sz w:val="21"/>
          <w:szCs w:val="21"/>
          <w:lang w:val="es-ES" w:eastAsia="es-ES"/>
        </w:rPr>
        <w:t>.L.R.</w:t>
      </w:r>
      <w:r>
        <w:rPr>
          <w:rFonts w:ascii="Verdana" w:hAnsi="Verdana" w:cs="Verdana"/>
          <w:sz w:val="21"/>
          <w:szCs w:val="21"/>
          <w:lang w:val="es-ES" w:eastAsia="es-ES"/>
        </w:rPr>
        <w:t xml:space="preserve"> persona de 81 </w:t>
      </w:r>
      <w:r>
        <w:rPr>
          <w:rFonts w:ascii="Verdana" w:hAnsi="Verdana" w:cs="Verdana"/>
          <w:b/>
          <w:bCs/>
          <w:sz w:val="21"/>
          <w:szCs w:val="21"/>
          <w:u w:val="single"/>
          <w:lang w:val="es-ES" w:eastAsia="es-ES"/>
        </w:rPr>
        <w:t xml:space="preserve">años estuvo hospitalizada del 12 de julio de 2016 al 26 de julio </w:t>
      </w:r>
      <w:r>
        <w:rPr>
          <w:rFonts w:ascii="Verdana" w:hAnsi="Verdana" w:cs="Verdana"/>
          <w:sz w:val="21"/>
          <w:szCs w:val="21"/>
          <w:lang w:val="es-ES" w:eastAsia="es-ES"/>
        </w:rPr>
        <w:t xml:space="preserve"> del mismo año en el Hospital Max Peralta de Cartago (Léanse folios 75 y 87 del expediente administrativo).</w:t>
      </w:r>
    </w:p>
    <w:p w:rsidR="00000000" w:rsidRDefault="001A449B">
      <w:pPr>
        <w:kinsoku w:val="0"/>
        <w:overflowPunct w:val="0"/>
        <w:autoSpaceDE/>
        <w:autoSpaceDN/>
        <w:adjustRightInd/>
        <w:spacing w:before="275" w:line="254"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QUINTO: </w:t>
      </w:r>
      <w:r>
        <w:rPr>
          <w:rFonts w:ascii="Verdana" w:hAnsi="Verdana" w:cs="Verdana"/>
          <w:sz w:val="21"/>
          <w:szCs w:val="21"/>
          <w:lang w:val="es-ES" w:eastAsia="es-ES"/>
        </w:rPr>
        <w:t>El Consejo de Transporte Público previene una serie de requisitos a la recurrente mediante nota de 6 de julio de 2016 notificada el 27 de julio de 2016. (ver folio 67 del expediente administrativo)</w:t>
      </w:r>
    </w:p>
    <w:p w:rsidR="00000000" w:rsidRDefault="001A449B">
      <w:pPr>
        <w:kinsoku w:val="0"/>
        <w:overflowPunct w:val="0"/>
        <w:autoSpaceDE/>
        <w:autoSpaceDN/>
        <w:adjustRightInd/>
        <w:spacing w:before="280" w:line="254" w:lineRule="exact"/>
        <w:ind w:left="72" w:right="72"/>
        <w:jc w:val="both"/>
        <w:textAlignment w:val="baseline"/>
        <w:rPr>
          <w:rFonts w:ascii="Verdana" w:hAnsi="Verdana" w:cs="Verdana"/>
          <w:spacing w:val="-1"/>
          <w:sz w:val="21"/>
          <w:szCs w:val="21"/>
          <w:lang w:val="es-ES" w:eastAsia="es-ES"/>
        </w:rPr>
      </w:pPr>
      <w:r>
        <w:rPr>
          <w:rFonts w:ascii="Verdana" w:hAnsi="Verdana" w:cs="Verdana"/>
          <w:b/>
          <w:bCs/>
          <w:spacing w:val="-1"/>
          <w:sz w:val="21"/>
          <w:szCs w:val="21"/>
          <w:lang w:val="es-ES" w:eastAsia="es-ES"/>
        </w:rPr>
        <w:t xml:space="preserve">SEXTO: </w:t>
      </w:r>
      <w:r>
        <w:rPr>
          <w:rFonts w:ascii="Verdana" w:hAnsi="Verdana" w:cs="Verdana"/>
          <w:spacing w:val="-1"/>
          <w:sz w:val="21"/>
          <w:szCs w:val="21"/>
          <w:lang w:val="es-ES" w:eastAsia="es-ES"/>
        </w:rPr>
        <w:t>El señor J</w:t>
      </w:r>
      <w:r w:rsidR="00466F97">
        <w:rPr>
          <w:rFonts w:ascii="Verdana" w:hAnsi="Verdana" w:cs="Verdana"/>
          <w:spacing w:val="-1"/>
          <w:sz w:val="21"/>
          <w:szCs w:val="21"/>
          <w:lang w:val="es-ES" w:eastAsia="es-ES"/>
        </w:rPr>
        <w:t>.L.Z.G.</w:t>
      </w:r>
      <w:r>
        <w:rPr>
          <w:rFonts w:ascii="Verdana" w:hAnsi="Verdana" w:cs="Verdana"/>
          <w:spacing w:val="-1"/>
          <w:sz w:val="21"/>
          <w:szCs w:val="21"/>
          <w:lang w:val="es-ES" w:eastAsia="es-ES"/>
        </w:rPr>
        <w:t xml:space="preserve"> se apersona el 19</w:t>
      </w:r>
      <w:r>
        <w:rPr>
          <w:rFonts w:ascii="Verdana" w:hAnsi="Verdana" w:cs="Verdana"/>
          <w:spacing w:val="-1"/>
          <w:sz w:val="21"/>
          <w:szCs w:val="21"/>
          <w:lang w:val="es-ES" w:eastAsia="es-ES"/>
        </w:rPr>
        <w:t xml:space="preserve"> de julio de 2016 ante el Consejo de Transporte Público y manifiesta que en su condición de esposo de la recurrente se apersona a indicar que ésta se encuentra hospitalizada, entre otros aspectos que indica que los documentos requeridos constan en los expe</w:t>
      </w:r>
      <w:r>
        <w:rPr>
          <w:rFonts w:ascii="Verdana" w:hAnsi="Verdana" w:cs="Verdana"/>
          <w:spacing w:val="-1"/>
          <w:sz w:val="21"/>
          <w:szCs w:val="21"/>
          <w:lang w:val="es-ES" w:eastAsia="es-ES"/>
        </w:rPr>
        <w:t>dientes del CTP. (Léase folio 71 del expediente administrativo).</w:t>
      </w:r>
    </w:p>
    <w:p w:rsidR="00000000" w:rsidRDefault="001A449B">
      <w:pPr>
        <w:kinsoku w:val="0"/>
        <w:overflowPunct w:val="0"/>
        <w:autoSpaceDE/>
        <w:autoSpaceDN/>
        <w:adjustRightInd/>
        <w:spacing w:before="261" w:line="254"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OCTAVO: </w:t>
      </w:r>
      <w:r>
        <w:rPr>
          <w:rFonts w:ascii="Verdana" w:hAnsi="Verdana" w:cs="Verdana"/>
          <w:sz w:val="21"/>
          <w:szCs w:val="21"/>
          <w:lang w:val="es-ES" w:eastAsia="es-ES"/>
        </w:rPr>
        <w:t>La recurrente con nota de fecha 8 de agosto de 2016, presenta ante el Consejo de Transporte Público una certificación del Dictamen médico donde consta que se ha encontrado hospitaliza</w:t>
      </w:r>
      <w:r>
        <w:rPr>
          <w:rFonts w:ascii="Verdana" w:hAnsi="Verdana" w:cs="Verdana"/>
          <w:sz w:val="21"/>
          <w:szCs w:val="21"/>
          <w:lang w:val="es-ES" w:eastAsia="es-ES"/>
        </w:rPr>
        <w:t>da. (Léase folio 83 del expediente administrativo).</w:t>
      </w:r>
    </w:p>
    <w:p w:rsidR="00000000" w:rsidRDefault="001A449B">
      <w:pPr>
        <w:kinsoku w:val="0"/>
        <w:overflowPunct w:val="0"/>
        <w:autoSpaceDE/>
        <w:autoSpaceDN/>
        <w:adjustRightInd/>
        <w:spacing w:before="293" w:line="254" w:lineRule="exact"/>
        <w:ind w:left="72" w:right="72"/>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En los procedimientos seguidos se han observado las prescripciones legales.</w:t>
      </w:r>
    </w:p>
    <w:p w:rsidR="00000000" w:rsidRDefault="001A449B">
      <w:pPr>
        <w:kinsoku w:val="0"/>
        <w:overflowPunct w:val="0"/>
        <w:autoSpaceDE/>
        <w:autoSpaceDN/>
        <w:adjustRightInd/>
        <w:spacing w:before="253" w:line="261" w:lineRule="exact"/>
        <w:ind w:left="72" w:right="72"/>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Redacta la Jueza Pérez Peláez; y,</w:t>
      </w:r>
    </w:p>
    <w:p w:rsidR="00000000" w:rsidRDefault="001A449B">
      <w:pPr>
        <w:kinsoku w:val="0"/>
        <w:overflowPunct w:val="0"/>
        <w:autoSpaceDE/>
        <w:autoSpaceDN/>
        <w:adjustRightInd/>
        <w:spacing w:before="266" w:line="254" w:lineRule="exact"/>
        <w:ind w:left="72" w:right="72"/>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CONSIDERANDO</w:t>
      </w:r>
    </w:p>
    <w:p w:rsidR="00000000" w:rsidRDefault="001A449B">
      <w:pPr>
        <w:kinsoku w:val="0"/>
        <w:overflowPunct w:val="0"/>
        <w:autoSpaceDE/>
        <w:autoSpaceDN/>
        <w:adjustRightInd/>
        <w:spacing w:before="275" w:after="863" w:line="263"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1.- SOBRE LA COMPETENCIA: </w:t>
      </w:r>
      <w:r>
        <w:rPr>
          <w:rFonts w:ascii="Verdana" w:hAnsi="Verdana" w:cs="Verdana"/>
          <w:sz w:val="21"/>
          <w:szCs w:val="21"/>
          <w:lang w:val="es-ES" w:eastAsia="es-ES"/>
        </w:rPr>
        <w:t>De conformidad con el artí</w:t>
      </w:r>
      <w:r>
        <w:rPr>
          <w:rFonts w:ascii="Verdana" w:hAnsi="Verdana" w:cs="Verdana"/>
          <w:sz w:val="21"/>
          <w:szCs w:val="21"/>
          <w:lang w:val="es-ES" w:eastAsia="es-ES"/>
        </w:rPr>
        <w:t>culo 22 de la Ley Reguladora del Servicio Público de Transporte Remunerado de Personas en Vehículos en la Modalidad de Taxi, No. 7969 del 22 de diciembre de 1999, el</w:t>
      </w:r>
    </w:p>
    <w:p w:rsidR="00000000" w:rsidRDefault="001A449B">
      <w:pPr>
        <w:widowControl/>
        <w:rPr>
          <w:sz w:val="24"/>
          <w:szCs w:val="24"/>
        </w:rPr>
        <w:sectPr w:rsidR="00000000">
          <w:pgSz w:w="12274" w:h="15725"/>
          <w:pgMar w:top="1980" w:right="1886" w:bottom="142" w:left="1588" w:header="720" w:footer="720" w:gutter="0"/>
          <w:cols w:space="720"/>
          <w:noEndnote/>
        </w:sectPr>
      </w:pPr>
    </w:p>
    <w:p w:rsidR="00000000" w:rsidRDefault="001A449B">
      <w:pPr>
        <w:widowControl/>
        <w:rPr>
          <w:sz w:val="24"/>
          <w:szCs w:val="24"/>
        </w:rPr>
        <w:sectPr w:rsidR="00000000">
          <w:type w:val="continuous"/>
          <w:pgSz w:w="12274" w:h="15725"/>
          <w:pgMar w:top="1980" w:right="1963" w:bottom="142" w:left="7771" w:header="720" w:footer="720" w:gutter="0"/>
          <w:cols w:space="720"/>
          <w:noEndnote/>
        </w:sectPr>
      </w:pPr>
    </w:p>
    <w:p w:rsidR="00000000" w:rsidRDefault="001A449B">
      <w:pPr>
        <w:kinsoku w:val="0"/>
        <w:overflowPunct w:val="0"/>
        <w:autoSpaceDE/>
        <w:autoSpaceDN/>
        <w:adjustRightInd/>
        <w:spacing w:before="6" w:line="261" w:lineRule="exact"/>
        <w:ind w:left="144"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 xml:space="preserve">TRIBUNAL ADMINISTRATIVO DE </w:t>
      </w:r>
      <w:r>
        <w:rPr>
          <w:rFonts w:ascii="Verdana" w:hAnsi="Verdana" w:cs="Verdana"/>
          <w:sz w:val="21"/>
          <w:szCs w:val="21"/>
          <w:lang w:val="es-ES" w:eastAsia="es-ES"/>
        </w:rPr>
        <w:t>TRANSPORTE es el competente para conocer y resolver el presente RECURSO DE APELACIÓN EN SUBSIDIO.</w:t>
      </w:r>
    </w:p>
    <w:p w:rsidR="00000000" w:rsidRDefault="001A449B">
      <w:pPr>
        <w:numPr>
          <w:ilvl w:val="0"/>
          <w:numId w:val="1"/>
        </w:numPr>
        <w:kinsoku w:val="0"/>
        <w:overflowPunct w:val="0"/>
        <w:autoSpaceDE/>
        <w:autoSpaceDN/>
        <w:adjustRightInd/>
        <w:spacing w:before="263" w:line="260"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ADMISIBILIDAD DEL RECURSO: </w:t>
      </w:r>
      <w:r>
        <w:rPr>
          <w:rFonts w:ascii="Verdana" w:hAnsi="Verdana" w:cs="Verdana"/>
          <w:b/>
          <w:bCs/>
          <w:sz w:val="21"/>
          <w:szCs w:val="21"/>
          <w:u w:val="single"/>
          <w:lang w:val="es-ES" w:eastAsia="es-ES"/>
        </w:rPr>
        <w:t>En cuanto a la  Legitimación:</w:t>
      </w:r>
      <w:r>
        <w:rPr>
          <w:rFonts w:ascii="Verdana" w:hAnsi="Verdana" w:cs="Verdana"/>
          <w:sz w:val="21"/>
          <w:szCs w:val="21"/>
          <w:lang w:val="es-ES" w:eastAsia="es-ES"/>
        </w:rPr>
        <w:t xml:space="preserve"> Este Tribunal estima que la recurrente </w:t>
      </w:r>
      <w:r>
        <w:rPr>
          <w:rFonts w:ascii="Verdana" w:hAnsi="Verdana" w:cs="Verdana"/>
          <w:b/>
          <w:bCs/>
          <w:sz w:val="21"/>
          <w:szCs w:val="21"/>
          <w:lang w:val="es-ES" w:eastAsia="es-ES"/>
        </w:rPr>
        <w:t>C</w:t>
      </w:r>
      <w:r w:rsidR="00466F97">
        <w:rPr>
          <w:rFonts w:ascii="Verdana" w:hAnsi="Verdana" w:cs="Verdana"/>
          <w:b/>
          <w:bCs/>
          <w:sz w:val="21"/>
          <w:szCs w:val="21"/>
          <w:lang w:val="es-ES" w:eastAsia="es-ES"/>
        </w:rPr>
        <w:t>.L.R.</w:t>
      </w:r>
      <w:r>
        <w:rPr>
          <w:rFonts w:ascii="Verdana" w:hAnsi="Verdana" w:cs="Verdana"/>
          <w:b/>
          <w:bCs/>
          <w:sz w:val="21"/>
          <w:szCs w:val="21"/>
          <w:lang w:val="es-ES" w:eastAsia="es-ES"/>
        </w:rPr>
        <w:t>, cédula de identidad núme</w:t>
      </w:r>
      <w:r>
        <w:rPr>
          <w:rFonts w:ascii="Verdana" w:hAnsi="Verdana" w:cs="Verdana"/>
          <w:b/>
          <w:bCs/>
          <w:sz w:val="21"/>
          <w:szCs w:val="21"/>
          <w:lang w:val="es-ES" w:eastAsia="es-ES"/>
        </w:rPr>
        <w:t xml:space="preserve">ro </w:t>
      </w:r>
      <w:r w:rsidR="00466F97">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cuenta con la suficiente legitimación para actuar en el presente asunto, al haber solicitado el otorgamiento de un permiso de Transporte Público modalidad taxi amparado mediante el Transitorio X de la Ley 7969 y no habérsele otorgado mediante</w:t>
      </w:r>
      <w:r>
        <w:rPr>
          <w:rFonts w:ascii="Verdana" w:hAnsi="Verdana" w:cs="Verdana"/>
          <w:sz w:val="21"/>
          <w:szCs w:val="21"/>
          <w:lang w:val="es-ES" w:eastAsia="es-ES"/>
        </w:rPr>
        <w:t xml:space="preserve"> el acuerdo recurrido. </w:t>
      </w:r>
      <w:r>
        <w:rPr>
          <w:rFonts w:ascii="Verdana" w:hAnsi="Verdana" w:cs="Verdana"/>
          <w:b/>
          <w:bCs/>
          <w:sz w:val="21"/>
          <w:szCs w:val="21"/>
          <w:lang w:val="es-ES" w:eastAsia="es-ES"/>
        </w:rPr>
        <w:t xml:space="preserve">En </w:t>
      </w:r>
      <w:r>
        <w:rPr>
          <w:rFonts w:ascii="Verdana" w:hAnsi="Verdana" w:cs="Verdana"/>
          <w:b/>
          <w:bCs/>
          <w:sz w:val="21"/>
          <w:szCs w:val="21"/>
          <w:u w:val="single"/>
          <w:lang w:val="es-ES" w:eastAsia="es-ES"/>
        </w:rPr>
        <w:t>cuanto al plazo:</w:t>
      </w:r>
      <w:r>
        <w:rPr>
          <w:rFonts w:ascii="Verdana" w:hAnsi="Verdana" w:cs="Verdana"/>
          <w:sz w:val="21"/>
          <w:szCs w:val="21"/>
          <w:lang w:val="es-ES" w:eastAsia="es-ES"/>
        </w:rPr>
        <w:t xml:space="preserve"> Conforme al estudio efectuado el Recurso de Apelación fue presentado dentro del plazo legal establecido para tal fin, en los términos del artículo 11 de la Ley Reguladora del Servicio Pú</w:t>
      </w:r>
      <w:r>
        <w:rPr>
          <w:rFonts w:ascii="Verdana" w:hAnsi="Verdana" w:cs="Verdana"/>
          <w:sz w:val="21"/>
          <w:szCs w:val="21"/>
          <w:lang w:val="es-ES" w:eastAsia="es-ES"/>
        </w:rPr>
        <w:t>blico de Transporte Remunerado de Personas en vehículos en la modalidad de taxi, Ley N°7969, del 28 de enero del 2000.</w:t>
      </w:r>
    </w:p>
    <w:p w:rsidR="00000000" w:rsidRDefault="001A449B">
      <w:pPr>
        <w:numPr>
          <w:ilvl w:val="0"/>
          <w:numId w:val="2"/>
        </w:numPr>
        <w:kinsoku w:val="0"/>
        <w:overflowPunct w:val="0"/>
        <w:autoSpaceDE/>
        <w:autoSpaceDN/>
        <w:adjustRightInd/>
        <w:spacing w:before="273" w:line="261"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LOS HECHOS PROBADOS: </w:t>
      </w:r>
      <w:r>
        <w:rPr>
          <w:rFonts w:ascii="Verdana" w:hAnsi="Verdana" w:cs="Verdana"/>
          <w:sz w:val="21"/>
          <w:szCs w:val="21"/>
          <w:lang w:val="es-ES" w:eastAsia="es-ES"/>
        </w:rPr>
        <w:t>De importancia para la decisión de este asunto, se estiman como debidamente demostrados los siguientes h</w:t>
      </w:r>
      <w:r>
        <w:rPr>
          <w:rFonts w:ascii="Verdana" w:hAnsi="Verdana" w:cs="Verdana"/>
          <w:sz w:val="21"/>
          <w:szCs w:val="21"/>
          <w:lang w:val="es-ES" w:eastAsia="es-ES"/>
        </w:rPr>
        <w:t>echos por</w:t>
      </w:r>
    </w:p>
    <w:p w:rsidR="00000000" w:rsidRDefault="001A449B">
      <w:pPr>
        <w:tabs>
          <w:tab w:val="right" w:pos="8712"/>
        </w:tabs>
        <w:kinsoku w:val="0"/>
        <w:overflowPunct w:val="0"/>
        <w:autoSpaceDE/>
        <w:autoSpaceDN/>
        <w:adjustRightInd/>
        <w:spacing w:before="36" w:line="257" w:lineRule="exact"/>
        <w:ind w:left="144" w:right="72"/>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cuanto así han sido acreditados:</w:t>
      </w:r>
      <w:r>
        <w:rPr>
          <w:rFonts w:ascii="Verdana" w:hAnsi="Verdana" w:cs="Verdana"/>
          <w:spacing w:val="1"/>
          <w:sz w:val="21"/>
          <w:szCs w:val="21"/>
          <w:lang w:val="es-ES" w:eastAsia="es-ES"/>
        </w:rPr>
        <w:tab/>
      </w:r>
      <w:r>
        <w:rPr>
          <w:rFonts w:ascii="Verdana" w:hAnsi="Verdana" w:cs="Verdana"/>
          <w:b/>
          <w:bCs/>
          <w:spacing w:val="1"/>
          <w:sz w:val="21"/>
          <w:szCs w:val="21"/>
          <w:lang w:val="es-ES" w:eastAsia="es-ES"/>
        </w:rPr>
        <w:t xml:space="preserve">A). - </w:t>
      </w:r>
      <w:r>
        <w:rPr>
          <w:rFonts w:ascii="Verdana" w:hAnsi="Verdana" w:cs="Verdana"/>
          <w:spacing w:val="1"/>
          <w:sz w:val="21"/>
          <w:szCs w:val="21"/>
          <w:lang w:val="es-ES" w:eastAsia="es-ES"/>
        </w:rPr>
        <w:t>La JUNTA DIRECTIVA DEL CONSEJO DE</w:t>
      </w:r>
      <w:r>
        <w:rPr>
          <w:rFonts w:ascii="Verdana" w:hAnsi="Verdana" w:cs="Verdana"/>
          <w:spacing w:val="1"/>
          <w:sz w:val="21"/>
          <w:szCs w:val="21"/>
          <w:lang w:val="es-ES" w:eastAsia="es-ES"/>
        </w:rPr>
        <w:br/>
        <w:t xml:space="preserve">TRANSPORTE PÚBLICO, mediante </w:t>
      </w:r>
      <w:r>
        <w:rPr>
          <w:rFonts w:ascii="Verdana" w:hAnsi="Verdana" w:cs="Verdana"/>
          <w:b/>
          <w:bCs/>
          <w:spacing w:val="1"/>
          <w:sz w:val="21"/>
          <w:szCs w:val="21"/>
          <w:lang w:val="es-ES" w:eastAsia="es-ES"/>
        </w:rPr>
        <w:t xml:space="preserve">artículo 7.7 de la Sesión Ordinaria 40-2016 de 18 de agosto de 2016, </w:t>
      </w:r>
      <w:r>
        <w:rPr>
          <w:rFonts w:ascii="Verdana" w:hAnsi="Verdana" w:cs="Verdana"/>
          <w:spacing w:val="1"/>
          <w:sz w:val="21"/>
          <w:szCs w:val="21"/>
          <w:lang w:val="es-ES" w:eastAsia="es-ES"/>
        </w:rPr>
        <w:t xml:space="preserve">acuerda "3. </w:t>
      </w:r>
      <w:r>
        <w:rPr>
          <w:i/>
          <w:iCs/>
          <w:spacing w:val="1"/>
          <w:sz w:val="23"/>
          <w:szCs w:val="23"/>
          <w:lang w:val="es-ES" w:eastAsia="es-ES"/>
        </w:rPr>
        <w:t>Rechazar a los siguientes solicitantes, el permiso de taxi conf</w:t>
      </w:r>
      <w:r>
        <w:rPr>
          <w:i/>
          <w:iCs/>
          <w:spacing w:val="1"/>
          <w:sz w:val="23"/>
          <w:szCs w:val="23"/>
          <w:lang w:val="es-ES" w:eastAsia="es-ES"/>
        </w:rPr>
        <w:t>orme el Transitorio X de la Ley No. 7969 reformado mediante Ley No. 9306: (...) C</w:t>
      </w:r>
      <w:r w:rsidR="00466F97">
        <w:rPr>
          <w:i/>
          <w:iCs/>
          <w:spacing w:val="1"/>
          <w:sz w:val="23"/>
          <w:szCs w:val="23"/>
          <w:lang w:val="es-ES" w:eastAsia="es-ES"/>
        </w:rPr>
        <w:t>.L.R.</w:t>
      </w:r>
      <w:r>
        <w:rPr>
          <w:i/>
          <w:iCs/>
          <w:spacing w:val="1"/>
          <w:sz w:val="23"/>
          <w:szCs w:val="23"/>
          <w:lang w:val="es-ES" w:eastAsia="es-ES"/>
        </w:rPr>
        <w:t xml:space="preserve"> </w:t>
      </w:r>
      <w:r w:rsidR="00466F97">
        <w:rPr>
          <w:i/>
          <w:iCs/>
          <w:spacing w:val="1"/>
          <w:sz w:val="23"/>
          <w:szCs w:val="23"/>
          <w:lang w:val="es-ES" w:eastAsia="es-ES"/>
        </w:rPr>
        <w:t>…</w:t>
      </w:r>
      <w:r>
        <w:rPr>
          <w:i/>
          <w:iCs/>
          <w:spacing w:val="1"/>
          <w:sz w:val="23"/>
          <w:szCs w:val="23"/>
          <w:lang w:val="es-ES" w:eastAsia="es-ES"/>
        </w:rPr>
        <w:t xml:space="preserve"> (..) NO CUMPLIÓ CON LA PREVENCIÓN. EL SEÑOR J</w:t>
      </w:r>
      <w:r w:rsidR="00466F97">
        <w:rPr>
          <w:i/>
          <w:iCs/>
          <w:spacing w:val="1"/>
          <w:sz w:val="23"/>
          <w:szCs w:val="23"/>
          <w:lang w:val="es-ES" w:eastAsia="es-ES"/>
        </w:rPr>
        <w:t>.L.Z.G.</w:t>
      </w:r>
      <w:r>
        <w:rPr>
          <w:i/>
          <w:iCs/>
          <w:spacing w:val="1"/>
          <w:sz w:val="23"/>
          <w:szCs w:val="23"/>
          <w:lang w:val="es-ES" w:eastAsia="es-ES"/>
        </w:rPr>
        <w:t xml:space="preserve"> CONTESTÓ EL OFICIO DAJ 2016002549, PERO NO PRESENTÓ NINGUN DOCUMENTO QUE L</w:t>
      </w:r>
      <w:r>
        <w:rPr>
          <w:i/>
          <w:iCs/>
          <w:spacing w:val="1"/>
          <w:sz w:val="23"/>
          <w:szCs w:val="23"/>
          <w:lang w:val="es-ES" w:eastAsia="es-ES"/>
        </w:rPr>
        <w:t>O LEGITIMARA, POR LO CUAL SE LE PREVINO CON OFICIO DAJ 2016002763, QUE NO FUE ATENDIDO. EL PROCESO APROBADO INDICA QUE EL TRÁMITE DEBIÓ REALIZARSE POR EL INTERESADO, Y EN CASO DE QUE NO PUDIERA DEBIÓ PRESENTAR UN PODER ESPECIALISIMO PARA REALIZAR EL TRÁMIT</w:t>
      </w:r>
      <w:r>
        <w:rPr>
          <w:i/>
          <w:iCs/>
          <w:spacing w:val="1"/>
          <w:sz w:val="23"/>
          <w:szCs w:val="23"/>
          <w:lang w:val="es-ES" w:eastAsia="es-ES"/>
        </w:rPr>
        <w:t xml:space="preserve">E." </w:t>
      </w:r>
      <w:r>
        <w:rPr>
          <w:rFonts w:ascii="Verdana" w:hAnsi="Verdana" w:cs="Verdana"/>
          <w:spacing w:val="1"/>
          <w:sz w:val="21"/>
          <w:szCs w:val="21"/>
          <w:lang w:val="es-ES" w:eastAsia="es-ES"/>
        </w:rPr>
        <w:t>(Léanse folios del 7 al 11 del expediente administrativo)</w:t>
      </w:r>
    </w:p>
    <w:p w:rsidR="00000000" w:rsidRDefault="001A449B">
      <w:pPr>
        <w:numPr>
          <w:ilvl w:val="0"/>
          <w:numId w:val="3"/>
        </w:numPr>
        <w:kinsoku w:val="0"/>
        <w:overflowPunct w:val="0"/>
        <w:autoSpaceDE/>
        <w:autoSpaceDN/>
        <w:adjustRightInd/>
        <w:spacing w:before="259" w:line="248"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La señora </w:t>
      </w:r>
      <w:r>
        <w:rPr>
          <w:rFonts w:ascii="Verdana" w:hAnsi="Verdana" w:cs="Verdana"/>
          <w:b/>
          <w:bCs/>
          <w:sz w:val="21"/>
          <w:szCs w:val="21"/>
          <w:lang w:val="es-ES" w:eastAsia="es-ES"/>
        </w:rPr>
        <w:t>C</w:t>
      </w:r>
      <w:r w:rsidR="00466F97">
        <w:rPr>
          <w:rFonts w:ascii="Verdana" w:hAnsi="Verdana" w:cs="Verdana"/>
          <w:b/>
          <w:bCs/>
          <w:sz w:val="21"/>
          <w:szCs w:val="21"/>
          <w:lang w:val="es-ES" w:eastAsia="es-ES"/>
        </w:rPr>
        <w:t>.L.R.</w:t>
      </w:r>
      <w:r>
        <w:rPr>
          <w:rFonts w:ascii="Verdana" w:hAnsi="Verdana" w:cs="Verdana"/>
          <w:b/>
          <w:bCs/>
          <w:sz w:val="21"/>
          <w:szCs w:val="21"/>
          <w:lang w:val="es-ES" w:eastAsia="es-ES"/>
        </w:rPr>
        <w:t xml:space="preserve">, </w:t>
      </w:r>
      <w:r>
        <w:rPr>
          <w:rFonts w:ascii="Verdana" w:hAnsi="Verdana" w:cs="Verdana"/>
          <w:sz w:val="21"/>
          <w:szCs w:val="21"/>
          <w:lang w:val="es-ES" w:eastAsia="es-ES"/>
        </w:rPr>
        <w:t>impugna el acuerdo recurrido por considerarlo contrario a la Legalidad. (Léase folio 6 del expediente administrativo)</w:t>
      </w:r>
    </w:p>
    <w:p w:rsidR="00000000" w:rsidRDefault="001A449B">
      <w:pPr>
        <w:numPr>
          <w:ilvl w:val="0"/>
          <w:numId w:val="4"/>
        </w:numPr>
        <w:kinsoku w:val="0"/>
        <w:overflowPunct w:val="0"/>
        <w:autoSpaceDE/>
        <w:autoSpaceDN/>
        <w:adjustRightInd/>
        <w:spacing w:before="285" w:line="254"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La Junta Directiva del Conse</w:t>
      </w:r>
      <w:r>
        <w:rPr>
          <w:rFonts w:ascii="Verdana" w:hAnsi="Verdana" w:cs="Verdana"/>
          <w:sz w:val="21"/>
          <w:szCs w:val="21"/>
          <w:lang w:val="es-ES" w:eastAsia="es-ES"/>
        </w:rPr>
        <w:t xml:space="preserve">jo de Transporte Público, mediante </w:t>
      </w:r>
      <w:r>
        <w:rPr>
          <w:rFonts w:ascii="Verdana" w:hAnsi="Verdana" w:cs="Verdana"/>
          <w:b/>
          <w:bCs/>
          <w:sz w:val="21"/>
          <w:szCs w:val="21"/>
          <w:lang w:val="es-ES" w:eastAsia="es-ES"/>
        </w:rPr>
        <w:t xml:space="preserve">acuerdo 7.11.3 de la Sesión Ordinaria 56-2016 de 9 de noviembre de 2016, </w:t>
      </w:r>
      <w:r>
        <w:rPr>
          <w:rFonts w:ascii="Verdana" w:hAnsi="Verdana" w:cs="Verdana"/>
          <w:sz w:val="21"/>
          <w:szCs w:val="21"/>
          <w:lang w:val="es-ES" w:eastAsia="es-ES"/>
        </w:rPr>
        <w:t xml:space="preserve">acoge el informe técnico de la Dirección de Asuntos Jurídicos el </w:t>
      </w:r>
      <w:r w:rsidR="00466F97">
        <w:rPr>
          <w:rFonts w:ascii="Verdana" w:hAnsi="Verdana" w:cs="Verdana"/>
          <w:b/>
          <w:bCs/>
          <w:sz w:val="21"/>
          <w:szCs w:val="21"/>
          <w:lang w:val="es-ES" w:eastAsia="es-ES"/>
        </w:rPr>
        <w:t>DAJ</w:t>
      </w:r>
      <w:r>
        <w:rPr>
          <w:rFonts w:ascii="Verdana" w:hAnsi="Verdana" w:cs="Verdana"/>
          <w:b/>
          <w:bCs/>
          <w:sz w:val="21"/>
          <w:szCs w:val="21"/>
          <w:lang w:val="es-ES" w:eastAsia="es-ES"/>
        </w:rPr>
        <w:t xml:space="preserve">-2016-003690 del 1 de noviembre de 2016 </w:t>
      </w:r>
      <w:r>
        <w:rPr>
          <w:rFonts w:ascii="Verdana" w:hAnsi="Verdana" w:cs="Verdana"/>
          <w:sz w:val="21"/>
          <w:szCs w:val="21"/>
          <w:lang w:val="es-ES" w:eastAsia="es-ES"/>
        </w:rPr>
        <w:t xml:space="preserve">y dispone declarar sin lugar el Recurso </w:t>
      </w:r>
      <w:r>
        <w:rPr>
          <w:rFonts w:ascii="Verdana" w:hAnsi="Verdana" w:cs="Verdana"/>
          <w:sz w:val="21"/>
          <w:szCs w:val="21"/>
          <w:lang w:val="es-ES" w:eastAsia="es-ES"/>
        </w:rPr>
        <w:t>de Revocatoria por improcedente. (Léanse folios del 1 al 4 del expediente administrativo)</w:t>
      </w:r>
    </w:p>
    <w:p w:rsidR="00000000" w:rsidRDefault="001A449B">
      <w:pPr>
        <w:numPr>
          <w:ilvl w:val="0"/>
          <w:numId w:val="3"/>
        </w:numPr>
        <w:kinsoku w:val="0"/>
        <w:overflowPunct w:val="0"/>
        <w:autoSpaceDE/>
        <w:autoSpaceDN/>
        <w:adjustRightInd/>
        <w:spacing w:before="300" w:line="254"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 </w:t>
      </w:r>
      <w:r>
        <w:rPr>
          <w:rFonts w:ascii="Verdana" w:hAnsi="Verdana" w:cs="Verdana"/>
          <w:sz w:val="21"/>
          <w:szCs w:val="21"/>
          <w:lang w:val="es-ES" w:eastAsia="es-ES"/>
        </w:rPr>
        <w:t>Se tiene por demostrado que la señora C.L.R.</w:t>
      </w:r>
      <w:r>
        <w:rPr>
          <w:rFonts w:ascii="Verdana" w:hAnsi="Verdana" w:cs="Verdana"/>
          <w:sz w:val="21"/>
          <w:szCs w:val="21"/>
          <w:lang w:val="es-ES" w:eastAsia="es-ES"/>
        </w:rPr>
        <w:t xml:space="preserve"> estuvo hospitalizada del </w:t>
      </w:r>
      <w:r>
        <w:rPr>
          <w:rFonts w:ascii="Verdana" w:hAnsi="Verdana" w:cs="Verdana"/>
          <w:b/>
          <w:bCs/>
          <w:sz w:val="21"/>
          <w:szCs w:val="21"/>
          <w:u w:val="single"/>
          <w:lang w:val="es-ES" w:eastAsia="es-ES"/>
        </w:rPr>
        <w:t>12 de julio de 2016 al 26 de julio del mismo año en el Hospital Max Peralt</w:t>
      </w:r>
      <w:r>
        <w:rPr>
          <w:rFonts w:ascii="Verdana" w:hAnsi="Verdana" w:cs="Verdana"/>
          <w:b/>
          <w:bCs/>
          <w:sz w:val="21"/>
          <w:szCs w:val="21"/>
          <w:u w:val="single"/>
          <w:lang w:val="es-ES" w:eastAsia="es-ES"/>
        </w:rPr>
        <w:t>a de Cartago.</w:t>
      </w:r>
      <w:r>
        <w:rPr>
          <w:rFonts w:ascii="Verdana" w:hAnsi="Verdana" w:cs="Verdana"/>
          <w:sz w:val="21"/>
          <w:szCs w:val="21"/>
          <w:lang w:val="es-ES" w:eastAsia="es-ES"/>
        </w:rPr>
        <w:t xml:space="preserve"> (Léanse folios 75 y 87 del expediente administrativo).</w:t>
      </w:r>
    </w:p>
    <w:p w:rsidR="00000000" w:rsidRDefault="001A449B">
      <w:pPr>
        <w:numPr>
          <w:ilvl w:val="0"/>
          <w:numId w:val="3"/>
        </w:numPr>
        <w:kinsoku w:val="0"/>
        <w:overflowPunct w:val="0"/>
        <w:autoSpaceDE/>
        <w:autoSpaceDN/>
        <w:adjustRightInd/>
        <w:spacing w:before="296" w:line="260"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 </w:t>
      </w:r>
      <w:r>
        <w:rPr>
          <w:rFonts w:ascii="Verdana" w:hAnsi="Verdana" w:cs="Verdana"/>
          <w:sz w:val="21"/>
          <w:szCs w:val="21"/>
          <w:lang w:val="es-ES" w:eastAsia="es-ES"/>
        </w:rPr>
        <w:t>Quedó demostrado fehacientemente que la recurrente por medio de su esposo señor J.L.Z.G.</w:t>
      </w:r>
      <w:r>
        <w:rPr>
          <w:rFonts w:ascii="Verdana" w:hAnsi="Verdana" w:cs="Verdana"/>
          <w:sz w:val="21"/>
          <w:szCs w:val="21"/>
          <w:lang w:val="es-ES" w:eastAsia="es-ES"/>
        </w:rPr>
        <w:t xml:space="preserve"> comunica el 19 de julio de 2016 al</w:t>
      </w:r>
    </w:p>
    <w:p w:rsidR="00000000" w:rsidRDefault="001A449B">
      <w:pPr>
        <w:widowControl/>
        <w:rPr>
          <w:sz w:val="24"/>
          <w:szCs w:val="24"/>
        </w:rPr>
        <w:sectPr w:rsidR="00000000">
          <w:pgSz w:w="12245" w:h="15744"/>
          <w:pgMar w:top="2140" w:right="1811" w:bottom="62" w:left="1634" w:header="720" w:footer="720" w:gutter="0"/>
          <w:cols w:space="720"/>
          <w:noEndnote/>
        </w:sectPr>
      </w:pPr>
    </w:p>
    <w:p w:rsidR="00000000" w:rsidRDefault="001A449B">
      <w:pPr>
        <w:kinsoku w:val="0"/>
        <w:overflowPunct w:val="0"/>
        <w:autoSpaceDE/>
        <w:autoSpaceDN/>
        <w:adjustRightInd/>
        <w:spacing w:before="32" w:line="23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Consejo de Transporte Público que se encontraba hospitalizada. (Léase folio 71 del expediente administrativo)</w:t>
      </w:r>
    </w:p>
    <w:p w:rsidR="00000000" w:rsidRDefault="001A449B">
      <w:pPr>
        <w:numPr>
          <w:ilvl w:val="0"/>
          <w:numId w:val="5"/>
        </w:numPr>
        <w:kinsoku w:val="0"/>
        <w:overflowPunct w:val="0"/>
        <w:autoSpaceDE/>
        <w:autoSpaceDN/>
        <w:adjustRightInd/>
        <w:spacing w:before="258" w:line="246" w:lineRule="exact"/>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HECHOS NO PROBADOS:</w:t>
      </w:r>
    </w:p>
    <w:p w:rsidR="00000000" w:rsidRDefault="001A449B">
      <w:pPr>
        <w:kinsoku w:val="0"/>
        <w:overflowPunct w:val="0"/>
        <w:autoSpaceDE/>
        <w:autoSpaceDN/>
        <w:adjustRightInd/>
        <w:spacing w:before="291" w:line="252" w:lineRule="exact"/>
        <w:ind w:left="72"/>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Ninguno de importancia para la resolución del presente asunto.</w:t>
      </w:r>
    </w:p>
    <w:p w:rsidR="00000000" w:rsidRDefault="001A449B">
      <w:pPr>
        <w:kinsoku w:val="0"/>
        <w:overflowPunct w:val="0"/>
        <w:autoSpaceDE/>
        <w:autoSpaceDN/>
        <w:adjustRightInd/>
        <w:spacing w:before="1132" w:line="246" w:lineRule="exact"/>
        <w:ind w:left="72"/>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5.- SOBRE EL FONDO</w:t>
      </w:r>
    </w:p>
    <w:p w:rsidR="00000000" w:rsidRDefault="001A449B">
      <w:pPr>
        <w:kinsoku w:val="0"/>
        <w:overflowPunct w:val="0"/>
        <w:autoSpaceDE/>
        <w:autoSpaceDN/>
        <w:adjustRightInd/>
        <w:spacing w:before="275" w:line="259" w:lineRule="exact"/>
        <w:ind w:left="72"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OBJETO DEL PROCEDIMIENTO. </w:t>
      </w:r>
      <w:r>
        <w:rPr>
          <w:rFonts w:ascii="Verdana" w:hAnsi="Verdana" w:cs="Verdana"/>
          <w:sz w:val="21"/>
          <w:szCs w:val="21"/>
          <w:lang w:val="es-ES" w:eastAsia="es-ES"/>
        </w:rPr>
        <w:t>Determinar s</w:t>
      </w:r>
      <w:r>
        <w:rPr>
          <w:rFonts w:ascii="Verdana" w:hAnsi="Verdana" w:cs="Verdana"/>
          <w:sz w:val="21"/>
          <w:szCs w:val="21"/>
          <w:lang w:val="es-ES" w:eastAsia="es-ES"/>
        </w:rPr>
        <w:t xml:space="preserve">i existe ilegalidad del </w:t>
      </w:r>
      <w:r>
        <w:rPr>
          <w:rFonts w:ascii="Verdana" w:hAnsi="Verdana" w:cs="Verdana"/>
          <w:b/>
          <w:bCs/>
          <w:sz w:val="21"/>
          <w:szCs w:val="21"/>
          <w:lang w:val="es-ES" w:eastAsia="es-ES"/>
        </w:rPr>
        <w:t xml:space="preserve">7.7 de la Sesión Ordinaria 40-2016 de 18 de agosto de 2016, </w:t>
      </w:r>
      <w:r>
        <w:rPr>
          <w:rFonts w:ascii="Verdana" w:hAnsi="Verdana" w:cs="Verdana"/>
          <w:sz w:val="21"/>
          <w:szCs w:val="21"/>
          <w:lang w:val="es-ES" w:eastAsia="es-ES"/>
        </w:rPr>
        <w:t xml:space="preserve">del Consejo de Transporte Público y de ser así, el consecuente otorgamiento del permiso de taxi al amparo del Transitorio X de la Ley 7969 y sus reformas, a </w:t>
      </w:r>
      <w:r>
        <w:rPr>
          <w:rFonts w:ascii="Verdana" w:hAnsi="Verdana" w:cs="Verdana"/>
          <w:b/>
          <w:bCs/>
          <w:sz w:val="21"/>
          <w:szCs w:val="21"/>
          <w:lang w:val="es-ES" w:eastAsia="es-ES"/>
        </w:rPr>
        <w:t>C.L.R.</w:t>
      </w:r>
      <w:r>
        <w:rPr>
          <w:rFonts w:ascii="Verdana" w:hAnsi="Verdana" w:cs="Verdana"/>
          <w:b/>
          <w:bCs/>
          <w:sz w:val="21"/>
          <w:szCs w:val="21"/>
          <w:lang w:val="es-ES" w:eastAsia="es-ES"/>
        </w:rPr>
        <w:t>, cédula de identidad número ..</w:t>
      </w:r>
      <w:r>
        <w:rPr>
          <w:rFonts w:ascii="Verdana" w:hAnsi="Verdana" w:cs="Verdana"/>
          <w:b/>
          <w:bCs/>
          <w:sz w:val="21"/>
          <w:szCs w:val="21"/>
          <w:lang w:val="es-ES" w:eastAsia="es-ES"/>
        </w:rPr>
        <w:t>.</w:t>
      </w:r>
    </w:p>
    <w:p w:rsidR="00000000" w:rsidRDefault="001A449B">
      <w:pPr>
        <w:kinsoku w:val="0"/>
        <w:overflowPunct w:val="0"/>
        <w:autoSpaceDE/>
        <w:autoSpaceDN/>
        <w:adjustRightInd/>
        <w:spacing w:before="533" w:line="246" w:lineRule="exact"/>
        <w:ind w:lef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LO ACTUADO POR EL CONSEJO DE TRANSPORTE PÚBLICO</w:t>
      </w:r>
    </w:p>
    <w:p w:rsidR="00000000" w:rsidRDefault="001A449B">
      <w:pPr>
        <w:kinsoku w:val="0"/>
        <w:overflowPunct w:val="0"/>
        <w:autoSpaceDE/>
        <w:autoSpaceDN/>
        <w:adjustRightInd/>
        <w:spacing w:before="292" w:line="255" w:lineRule="exact"/>
        <w:ind w:left="72" w:right="72"/>
        <w:jc w:val="both"/>
        <w:textAlignment w:val="baseline"/>
        <w:rPr>
          <w:rFonts w:ascii="Verdana" w:hAnsi="Verdana" w:cs="Verdana"/>
          <w:i/>
          <w:iCs/>
          <w:spacing w:val="-2"/>
          <w:sz w:val="21"/>
          <w:szCs w:val="21"/>
          <w:lang w:val="es-ES" w:eastAsia="es-ES"/>
        </w:rPr>
      </w:pPr>
      <w:r>
        <w:rPr>
          <w:rFonts w:ascii="Verdana" w:hAnsi="Verdana" w:cs="Verdana"/>
          <w:spacing w:val="-2"/>
          <w:sz w:val="21"/>
          <w:szCs w:val="21"/>
          <w:lang w:val="es-ES" w:eastAsia="es-ES"/>
        </w:rPr>
        <w:t xml:space="preserve">La JUNTA DIRECTIVA DEL CONSEJO DE TRANSPORTE PÚBLICO, mediante </w:t>
      </w:r>
      <w:r>
        <w:rPr>
          <w:rFonts w:ascii="Verdana" w:hAnsi="Verdana" w:cs="Verdana"/>
          <w:b/>
          <w:bCs/>
          <w:spacing w:val="-2"/>
          <w:sz w:val="21"/>
          <w:szCs w:val="21"/>
          <w:lang w:val="es-ES" w:eastAsia="es-ES"/>
        </w:rPr>
        <w:t xml:space="preserve">artículo 7.7 de la Sesión Ordinaria 40-2016 de 18 de agosto de 2016, </w:t>
      </w:r>
      <w:r>
        <w:rPr>
          <w:rFonts w:ascii="Verdana" w:hAnsi="Verdana" w:cs="Verdana"/>
          <w:spacing w:val="-2"/>
          <w:sz w:val="21"/>
          <w:szCs w:val="21"/>
          <w:lang w:val="es-ES" w:eastAsia="es-ES"/>
        </w:rPr>
        <w:t xml:space="preserve">acuerda </w:t>
      </w:r>
      <w:r>
        <w:rPr>
          <w:rFonts w:ascii="Verdana" w:hAnsi="Verdana" w:cs="Verdana"/>
          <w:i/>
          <w:iCs/>
          <w:spacing w:val="-2"/>
          <w:sz w:val="21"/>
          <w:szCs w:val="21"/>
          <w:lang w:val="es-ES" w:eastAsia="es-ES"/>
        </w:rPr>
        <w:t>"3. Rechazar a los siguientes solicitantes, el permiso de taxi conforme el Transitorio X de la Ley No. 7969 reformado mediante Ley No. 9306: (...) C.L.R. …</w:t>
      </w:r>
      <w:r>
        <w:rPr>
          <w:rFonts w:ascii="Verdana" w:hAnsi="Verdana" w:cs="Verdana"/>
          <w:i/>
          <w:iCs/>
          <w:spacing w:val="-2"/>
          <w:sz w:val="21"/>
          <w:szCs w:val="21"/>
          <w:lang w:val="es-ES" w:eastAsia="es-ES"/>
        </w:rPr>
        <w:t xml:space="preserve"> </w:t>
      </w:r>
      <w:r>
        <w:rPr>
          <w:rFonts w:ascii="Verdana" w:hAnsi="Verdana" w:cs="Verdana"/>
          <w:i/>
          <w:iCs/>
          <w:spacing w:val="-2"/>
          <w:sz w:val="21"/>
          <w:szCs w:val="21"/>
          <w:lang w:val="es-ES" w:eastAsia="es-ES"/>
        </w:rPr>
        <w:t>(</w:t>
      </w:r>
      <w:r>
        <w:rPr>
          <w:rFonts w:ascii="Verdana" w:hAnsi="Verdana" w:cs="Verdana"/>
          <w:i/>
          <w:iCs/>
          <w:spacing w:val="-2"/>
          <w:sz w:val="21"/>
          <w:szCs w:val="21"/>
          <w:lang w:val="es-ES" w:eastAsia="es-ES"/>
        </w:rPr>
        <w:t>..) NO CUMPLIÓ CON LA PREVENCIÓN. EL SEÑOR J.L.Z.G.</w:t>
      </w:r>
      <w:r>
        <w:rPr>
          <w:rFonts w:ascii="Verdana" w:hAnsi="Verdana" w:cs="Verdana"/>
          <w:i/>
          <w:iCs/>
          <w:spacing w:val="-2"/>
          <w:sz w:val="21"/>
          <w:szCs w:val="21"/>
          <w:lang w:val="es-ES" w:eastAsia="es-ES"/>
        </w:rPr>
        <w:t xml:space="preserve"> CONTEST</w:t>
      </w:r>
      <w:r>
        <w:rPr>
          <w:rFonts w:ascii="Verdana" w:hAnsi="Verdana" w:cs="Verdana"/>
          <w:i/>
          <w:iCs/>
          <w:spacing w:val="-2"/>
          <w:sz w:val="21"/>
          <w:szCs w:val="21"/>
          <w:lang w:val="es-ES" w:eastAsia="es-ES"/>
        </w:rPr>
        <w:t>Ó EL OFICIO DAJ 2016002549, PERO NO PRESENTÓ NINGUN DOCUMENTO QUE LO LEGITIMARA, POR LO CUAL SE LE PREVINO CON OFICIO DAJ 2016002763, QUE NO FUE ATENDIDO. EL PROCESO APROBADO INDICA QUE EL TRÁMITE DEBIÓ REALIZARSE POR EL INTERESADO, Y EN CASO DE QUE NO PUD</w:t>
      </w:r>
      <w:r>
        <w:rPr>
          <w:rFonts w:ascii="Verdana" w:hAnsi="Verdana" w:cs="Verdana"/>
          <w:i/>
          <w:iCs/>
          <w:spacing w:val="-2"/>
          <w:sz w:val="21"/>
          <w:szCs w:val="21"/>
          <w:lang w:val="es-ES" w:eastAsia="es-ES"/>
        </w:rPr>
        <w:t>IERA DEBIÓ PRESENTAR UN PODER ESPECIALISIMO PARA REALIZAR EL TRÁMITE."</w:t>
      </w:r>
    </w:p>
    <w:p w:rsidR="00000000" w:rsidRDefault="001A449B">
      <w:pPr>
        <w:kinsoku w:val="0"/>
        <w:overflowPunct w:val="0"/>
        <w:autoSpaceDE/>
        <w:autoSpaceDN/>
        <w:adjustRightInd/>
        <w:spacing w:before="266" w:line="25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7.11.3 de la Sesión Ordinaria 56-2016 de 9 de noviembre de 2016, </w:t>
      </w:r>
      <w:r>
        <w:rPr>
          <w:rFonts w:ascii="Verdana" w:hAnsi="Verdana" w:cs="Verdana"/>
          <w:sz w:val="21"/>
          <w:szCs w:val="21"/>
          <w:lang w:val="es-ES" w:eastAsia="es-ES"/>
        </w:rPr>
        <w:t>acoge el informe técnico de la Dirección de Asunt</w:t>
      </w:r>
      <w:r>
        <w:rPr>
          <w:rFonts w:ascii="Verdana" w:hAnsi="Verdana" w:cs="Verdana"/>
          <w:sz w:val="21"/>
          <w:szCs w:val="21"/>
          <w:lang w:val="es-ES" w:eastAsia="es-ES"/>
        </w:rPr>
        <w:t xml:space="preserve">os Jurídicos el </w:t>
      </w:r>
      <w:r>
        <w:rPr>
          <w:rFonts w:ascii="Verdana" w:hAnsi="Verdana" w:cs="Verdana"/>
          <w:b/>
          <w:bCs/>
          <w:sz w:val="21"/>
          <w:szCs w:val="21"/>
          <w:lang w:val="es-ES" w:eastAsia="es-ES"/>
        </w:rPr>
        <w:t>DAJ</w:t>
      </w:r>
      <w:r>
        <w:rPr>
          <w:rFonts w:ascii="Verdana" w:hAnsi="Verdana" w:cs="Verdana"/>
          <w:b/>
          <w:bCs/>
          <w:sz w:val="21"/>
          <w:szCs w:val="21"/>
          <w:lang w:val="es-ES" w:eastAsia="es-ES"/>
        </w:rPr>
        <w:t xml:space="preserve">-2016-003690 del 1 de noviembre de 2016 </w:t>
      </w:r>
      <w:r>
        <w:rPr>
          <w:rFonts w:ascii="Verdana" w:hAnsi="Verdana" w:cs="Verdana"/>
          <w:sz w:val="21"/>
          <w:szCs w:val="21"/>
          <w:lang w:val="es-ES" w:eastAsia="es-ES"/>
        </w:rPr>
        <w:t>y dispone declarar sin lugar el Recurso de Revocatoria por improcedente.</w:t>
      </w:r>
    </w:p>
    <w:p w:rsidR="00000000" w:rsidRDefault="001A449B">
      <w:pPr>
        <w:kinsoku w:val="0"/>
        <w:overflowPunct w:val="0"/>
        <w:autoSpaceDE/>
        <w:autoSpaceDN/>
        <w:adjustRightInd/>
        <w:spacing w:before="543" w:line="246" w:lineRule="exact"/>
        <w:ind w:lef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LO ALEGADO POR LA RECURRENTE</w:t>
      </w:r>
    </w:p>
    <w:p w:rsidR="00000000" w:rsidRDefault="001A449B">
      <w:pPr>
        <w:kinsoku w:val="0"/>
        <w:overflowPunct w:val="0"/>
        <w:autoSpaceDE/>
        <w:autoSpaceDN/>
        <w:adjustRightInd/>
        <w:spacing w:before="289" w:after="484"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señora </w:t>
      </w:r>
      <w:r>
        <w:rPr>
          <w:rFonts w:ascii="Verdana" w:hAnsi="Verdana" w:cs="Verdana"/>
          <w:b/>
          <w:bCs/>
          <w:sz w:val="21"/>
          <w:szCs w:val="21"/>
          <w:lang w:val="es-ES" w:eastAsia="es-ES"/>
        </w:rPr>
        <w:t>C.L.R.</w:t>
      </w:r>
      <w:r>
        <w:rPr>
          <w:rFonts w:ascii="Verdana" w:hAnsi="Verdana" w:cs="Verdana"/>
          <w:b/>
          <w:bCs/>
          <w:sz w:val="21"/>
          <w:szCs w:val="21"/>
          <w:lang w:val="es-ES" w:eastAsia="es-ES"/>
        </w:rPr>
        <w:t xml:space="preserve">, </w:t>
      </w:r>
      <w:r>
        <w:rPr>
          <w:rFonts w:ascii="Verdana" w:hAnsi="Verdana" w:cs="Verdana"/>
          <w:sz w:val="21"/>
          <w:szCs w:val="21"/>
          <w:lang w:val="es-ES" w:eastAsia="es-ES"/>
        </w:rPr>
        <w:t>en su Recurso de Apelación, argumenta que se le reprobó su ge</w:t>
      </w:r>
      <w:r>
        <w:rPr>
          <w:rFonts w:ascii="Verdana" w:hAnsi="Verdana" w:cs="Verdana"/>
          <w:sz w:val="21"/>
          <w:szCs w:val="21"/>
          <w:lang w:val="es-ES" w:eastAsia="es-ES"/>
        </w:rPr>
        <w:t xml:space="preserve">stión por incumplimiento de la prevención emitida mediante documento DAJ 2016002549 lo que no es cierto pues acreditó que estuvo hospitalizada e incapacitada mediante documentos a los que se les asignó el </w:t>
      </w:r>
      <w:r>
        <w:rPr>
          <w:rFonts w:ascii="Verdana" w:hAnsi="Verdana" w:cs="Verdana"/>
          <w:b/>
          <w:bCs/>
          <w:sz w:val="21"/>
          <w:szCs w:val="21"/>
          <w:lang w:val="es-ES" w:eastAsia="es-ES"/>
        </w:rPr>
        <w:t xml:space="preserve">número 332335. </w:t>
      </w:r>
      <w:r>
        <w:rPr>
          <w:rFonts w:ascii="Verdana" w:hAnsi="Verdana" w:cs="Verdana"/>
          <w:sz w:val="21"/>
          <w:szCs w:val="21"/>
          <w:lang w:val="es-ES" w:eastAsia="es-ES"/>
        </w:rPr>
        <w:t>Que mediante prevención del 6 de jul</w:t>
      </w:r>
      <w:r>
        <w:rPr>
          <w:rFonts w:ascii="Verdana" w:hAnsi="Verdana" w:cs="Verdana"/>
          <w:sz w:val="21"/>
          <w:szCs w:val="21"/>
          <w:lang w:val="es-ES" w:eastAsia="es-ES"/>
        </w:rPr>
        <w:t>io se solicitó en dicho oficio: copia certificada de las pruebas de la participación en el proceso de</w:t>
      </w:r>
    </w:p>
    <w:p w:rsidR="00000000" w:rsidRDefault="001A449B">
      <w:pPr>
        <w:widowControl/>
        <w:rPr>
          <w:sz w:val="24"/>
          <w:szCs w:val="24"/>
        </w:rPr>
        <w:sectPr w:rsidR="00000000">
          <w:pgSz w:w="12245" w:h="15744"/>
          <w:pgMar w:top="2000" w:right="1850" w:bottom="152" w:left="1595" w:header="720" w:footer="720" w:gutter="0"/>
          <w:cols w:space="720"/>
          <w:noEndnote/>
        </w:sectPr>
      </w:pPr>
    </w:p>
    <w:p w:rsidR="00000000" w:rsidRDefault="001A449B">
      <w:pPr>
        <w:kinsoku w:val="0"/>
        <w:overflowPunct w:val="0"/>
        <w:autoSpaceDE/>
        <w:autoSpaceDN/>
        <w:adjustRightInd/>
        <w:spacing w:before="48" w:line="259"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lastRenderedPageBreak/>
        <w:t>permisos de taxi al amparo del Transitorio X de la Ley 7969 reformado por la Ley 8833; copi</w:t>
      </w:r>
      <w:r>
        <w:rPr>
          <w:rFonts w:ascii="Tahoma" w:hAnsi="Tahoma" w:cs="Tahoma"/>
          <w:spacing w:val="10"/>
          <w:sz w:val="22"/>
          <w:szCs w:val="22"/>
          <w:lang w:val="es-ES" w:eastAsia="es-ES"/>
        </w:rPr>
        <w:t>a certificada de la licencia C-1 vigente, cédula de identidad y código de conductor. Como se comunicó la prevención para la fecha en que se encontraba hospitalizada desde el 12 de julio, por lo que el día que se trasmitió el fax le era imposible apersonars</w:t>
      </w:r>
      <w:r>
        <w:rPr>
          <w:rFonts w:ascii="Tahoma" w:hAnsi="Tahoma" w:cs="Tahoma"/>
          <w:spacing w:val="10"/>
          <w:sz w:val="22"/>
          <w:szCs w:val="22"/>
          <w:lang w:val="es-ES" w:eastAsia="es-ES"/>
        </w:rPr>
        <w:t>e, por lo que su esposo J.L.Z.G.</w:t>
      </w:r>
      <w:r>
        <w:rPr>
          <w:rFonts w:ascii="Tahoma" w:hAnsi="Tahoma" w:cs="Tahoma"/>
          <w:spacing w:val="10"/>
          <w:sz w:val="22"/>
          <w:szCs w:val="22"/>
          <w:lang w:val="es-ES" w:eastAsia="es-ES"/>
        </w:rPr>
        <w:t xml:space="preserve"> se apersonó a informar al respecto. Ella presentó las solicitudes a las que se les asignó números de expediente </w:t>
      </w:r>
      <w:r>
        <w:rPr>
          <w:rFonts w:ascii="Tahoma" w:hAnsi="Tahoma" w:cs="Tahoma"/>
          <w:b/>
          <w:bCs/>
          <w:spacing w:val="10"/>
          <w:sz w:val="22"/>
          <w:szCs w:val="22"/>
          <w:lang w:val="es-ES" w:eastAsia="es-ES"/>
        </w:rPr>
        <w:t xml:space="preserve">330978 y 318194 </w:t>
      </w:r>
      <w:r>
        <w:rPr>
          <w:rFonts w:ascii="Tahoma" w:hAnsi="Tahoma" w:cs="Tahoma"/>
          <w:spacing w:val="10"/>
          <w:sz w:val="22"/>
          <w:szCs w:val="22"/>
          <w:lang w:val="es-ES" w:eastAsia="es-ES"/>
        </w:rPr>
        <w:t xml:space="preserve">en las que se presentaron todos los documentos y requisitos establecidos en la </w:t>
      </w:r>
      <w:r>
        <w:rPr>
          <w:rFonts w:ascii="Tahoma" w:hAnsi="Tahoma" w:cs="Tahoma"/>
          <w:spacing w:val="10"/>
          <w:sz w:val="22"/>
          <w:szCs w:val="22"/>
          <w:lang w:val="es-ES" w:eastAsia="es-ES"/>
        </w:rPr>
        <w:t xml:space="preserve">Ley, así como la contestación a la prevención suscrita por su esposo y que le solicité y autoricé por encontrarse internada y que se presentó en expediente </w:t>
      </w:r>
      <w:r>
        <w:rPr>
          <w:rFonts w:ascii="Tahoma" w:hAnsi="Tahoma" w:cs="Tahoma"/>
          <w:b/>
          <w:bCs/>
          <w:spacing w:val="10"/>
          <w:sz w:val="22"/>
          <w:szCs w:val="22"/>
          <w:lang w:val="es-ES" w:eastAsia="es-ES"/>
        </w:rPr>
        <w:t xml:space="preserve">331797. </w:t>
      </w:r>
      <w:r>
        <w:rPr>
          <w:rFonts w:ascii="Tahoma" w:hAnsi="Tahoma" w:cs="Tahoma"/>
          <w:spacing w:val="10"/>
          <w:sz w:val="22"/>
          <w:szCs w:val="22"/>
          <w:lang w:val="es-ES" w:eastAsia="es-ES"/>
        </w:rPr>
        <w:t>Es permisionaria en Cartago de la placa CP-XXX</w:t>
      </w:r>
      <w:r>
        <w:rPr>
          <w:rFonts w:ascii="Tahoma" w:hAnsi="Tahoma" w:cs="Tahoma"/>
          <w:spacing w:val="10"/>
          <w:sz w:val="22"/>
          <w:szCs w:val="22"/>
          <w:lang w:val="es-ES" w:eastAsia="es-ES"/>
        </w:rPr>
        <w:t xml:space="preserve"> y con respecto a la certificación de haber si</w:t>
      </w:r>
      <w:r>
        <w:rPr>
          <w:rFonts w:ascii="Tahoma" w:hAnsi="Tahoma" w:cs="Tahoma"/>
          <w:spacing w:val="10"/>
          <w:sz w:val="22"/>
          <w:szCs w:val="22"/>
          <w:lang w:val="es-ES" w:eastAsia="es-ES"/>
        </w:rPr>
        <w:t>do permisionaria no puede ella certificar las copias que tiene pues constan en los archivos del CTP y de acuerdo con la Ley 8220 éste se encuentra en la obligación de obtener la información que consta en sus propios registros.</w:t>
      </w:r>
    </w:p>
    <w:p w:rsidR="00000000" w:rsidRDefault="001A449B">
      <w:pPr>
        <w:kinsoku w:val="0"/>
        <w:overflowPunct w:val="0"/>
        <w:autoSpaceDE/>
        <w:autoSpaceDN/>
        <w:adjustRightInd/>
        <w:spacing w:before="265" w:line="274" w:lineRule="exact"/>
        <w:ind w:left="72" w:right="72"/>
        <w:textAlignment w:val="baseline"/>
        <w:rPr>
          <w:rFonts w:ascii="Tahoma" w:hAnsi="Tahoma" w:cs="Tahoma"/>
          <w:b/>
          <w:bCs/>
          <w:spacing w:val="22"/>
          <w:sz w:val="22"/>
          <w:szCs w:val="22"/>
          <w:lang w:val="es-ES" w:eastAsia="es-ES"/>
        </w:rPr>
      </w:pPr>
      <w:r>
        <w:rPr>
          <w:rFonts w:ascii="Tahoma" w:hAnsi="Tahoma" w:cs="Tahoma"/>
          <w:b/>
          <w:bCs/>
          <w:spacing w:val="22"/>
          <w:sz w:val="22"/>
          <w:szCs w:val="22"/>
          <w:lang w:val="es-ES" w:eastAsia="es-ES"/>
        </w:rPr>
        <w:t>DEL PRINCIPIO DE LEGALIDAD</w:t>
      </w:r>
    </w:p>
    <w:p w:rsidR="00000000" w:rsidRDefault="001A449B">
      <w:pPr>
        <w:kinsoku w:val="0"/>
        <w:overflowPunct w:val="0"/>
        <w:autoSpaceDE/>
        <w:autoSpaceDN/>
        <w:adjustRightInd/>
        <w:spacing w:before="302" w:line="281" w:lineRule="exact"/>
        <w:ind w:left="72" w:right="72"/>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w:t>
      </w:r>
      <w:r>
        <w:rPr>
          <w:rFonts w:ascii="Tahoma" w:hAnsi="Tahoma" w:cs="Tahoma"/>
          <w:spacing w:val="19"/>
          <w:sz w:val="22"/>
          <w:szCs w:val="22"/>
          <w:lang w:val="es-ES" w:eastAsia="es-ES"/>
        </w:rPr>
        <w:t>ndamental que define y delimita la actuación de los órganos de la Administración y por ende de los concesionarios y permisionarios del servicio público, que realizan un servicio público cedido por el Estado.</w:t>
      </w:r>
    </w:p>
    <w:p w:rsidR="00000000" w:rsidRDefault="001A449B">
      <w:pPr>
        <w:kinsoku w:val="0"/>
        <w:overflowPunct w:val="0"/>
        <w:autoSpaceDE/>
        <w:autoSpaceDN/>
        <w:adjustRightInd/>
        <w:spacing w:before="279" w:line="281" w:lineRule="exact"/>
        <w:ind w:left="72" w:right="72"/>
        <w:jc w:val="both"/>
        <w:textAlignment w:val="baseline"/>
        <w:rPr>
          <w:rFonts w:ascii="Tahoma" w:hAnsi="Tahoma" w:cs="Tahoma"/>
          <w:spacing w:val="21"/>
          <w:sz w:val="22"/>
          <w:szCs w:val="22"/>
          <w:lang w:val="es-ES" w:eastAsia="es-ES"/>
        </w:rPr>
      </w:pPr>
      <w:r>
        <w:rPr>
          <w:rFonts w:ascii="Tahoma" w:hAnsi="Tahoma" w:cs="Tahoma"/>
          <w:spacing w:val="21"/>
          <w:sz w:val="22"/>
          <w:szCs w:val="22"/>
          <w:lang w:val="es-ES" w:eastAsia="es-ES"/>
        </w:rPr>
        <w:t>La Sala Constitucional de la Corte Suprema de Ju</w:t>
      </w:r>
      <w:r>
        <w:rPr>
          <w:rFonts w:ascii="Tahoma" w:hAnsi="Tahoma" w:cs="Tahoma"/>
          <w:spacing w:val="21"/>
          <w:sz w:val="22"/>
          <w:szCs w:val="22"/>
          <w:lang w:val="es-ES" w:eastAsia="es-ES"/>
        </w:rPr>
        <w:t>sticia, en su sentencia No. 2001-02493, de las dieciséis horas, con veinticinco minutos, del veintisiete de marzo del dos mil uno, respecto del Principio de Legalidad, manifestó:</w:t>
      </w:r>
    </w:p>
    <w:p w:rsidR="00000000" w:rsidRDefault="001A449B">
      <w:pPr>
        <w:kinsoku w:val="0"/>
        <w:overflowPunct w:val="0"/>
        <w:autoSpaceDE/>
        <w:autoSpaceDN/>
        <w:adjustRightInd/>
        <w:spacing w:before="337" w:line="232" w:lineRule="exact"/>
        <w:ind w:left="648" w:right="648"/>
        <w:jc w:val="both"/>
        <w:textAlignment w:val="baseline"/>
        <w:rPr>
          <w:rFonts w:ascii="Tahoma" w:hAnsi="Tahoma" w:cs="Tahoma"/>
          <w:b/>
          <w:bCs/>
          <w:spacing w:val="12"/>
          <w:sz w:val="19"/>
          <w:szCs w:val="19"/>
          <w:lang w:val="es-ES" w:eastAsia="es-ES"/>
        </w:rPr>
      </w:pPr>
      <w:r>
        <w:rPr>
          <w:rFonts w:ascii="Tahoma" w:hAnsi="Tahoma" w:cs="Tahoma"/>
          <w:spacing w:val="12"/>
          <w:sz w:val="19"/>
          <w:szCs w:val="19"/>
          <w:lang w:val="es-ES" w:eastAsia="es-ES"/>
        </w:rPr>
        <w:t>"II.- Sobre el principio de legalidad: El principio de legalidad que se consa</w:t>
      </w:r>
      <w:r>
        <w:rPr>
          <w:rFonts w:ascii="Tahoma" w:hAnsi="Tahoma" w:cs="Tahoma"/>
          <w:spacing w:val="12"/>
          <w:sz w:val="19"/>
          <w:szCs w:val="19"/>
          <w:lang w:val="es-ES" w:eastAsia="es-ES"/>
        </w:rPr>
        <w:t xml:space="preserve">gra en el artículo 11 de nuestra Constitución Política, significa que </w:t>
      </w:r>
      <w:r>
        <w:rPr>
          <w:rFonts w:ascii="Tahoma" w:hAnsi="Tahoma" w:cs="Tahoma"/>
          <w:b/>
          <w:bCs/>
          <w:spacing w:val="12"/>
          <w:sz w:val="19"/>
          <w:szCs w:val="19"/>
          <w:lang w:val="es-ES" w:eastAsia="es-ES"/>
        </w:rPr>
        <w:t xml:space="preserve">los actos </w:t>
      </w:r>
      <w:r>
        <w:rPr>
          <w:rFonts w:ascii="Tahoma" w:hAnsi="Tahoma" w:cs="Tahoma"/>
          <w:b/>
          <w:bCs/>
          <w:spacing w:val="12"/>
          <w:sz w:val="19"/>
          <w:szCs w:val="19"/>
          <w:u w:val="single"/>
          <w:lang w:val="es-ES" w:eastAsia="es-ES"/>
        </w:rPr>
        <w:t>comportamientos de la Administración deben de estar regulados por norma escrita,</w:t>
      </w:r>
      <w:r>
        <w:rPr>
          <w:rFonts w:ascii="Tahoma" w:hAnsi="Tahoma" w:cs="Tahoma"/>
          <w:spacing w:val="12"/>
          <w:sz w:val="19"/>
          <w:szCs w:val="19"/>
          <w:lang w:val="es-ES" w:eastAsia="es-ES"/>
        </w:rPr>
        <w:t xml:space="preserve"> lo que significa desde luego, el sometimiento a la Constitución y a la ley, preferentemente, y </w:t>
      </w:r>
      <w:r>
        <w:rPr>
          <w:rFonts w:ascii="Tahoma" w:hAnsi="Tahoma" w:cs="Tahoma"/>
          <w:spacing w:val="12"/>
          <w:sz w:val="19"/>
          <w:szCs w:val="19"/>
          <w:lang w:val="es-ES" w:eastAsia="es-ES"/>
        </w:rPr>
        <w:t xml:space="preserve">en general a todas las normas del ordenamiento jurídico, o sea lo que se conoce como el principio de juridicidad de la Administración, </w:t>
      </w:r>
      <w:r>
        <w:rPr>
          <w:rFonts w:ascii="Tahoma" w:hAnsi="Tahoma" w:cs="Tahoma"/>
          <w:b/>
          <w:bCs/>
          <w:spacing w:val="12"/>
          <w:sz w:val="19"/>
          <w:szCs w:val="19"/>
          <w:u w:val="single"/>
          <w:lang w:val="es-ES" w:eastAsia="es-ES"/>
        </w:rPr>
        <w:t>el cual significa que las instituciones públicas solamente pueden actuar en la medida en la que se encuentren  apoderadas</w:t>
      </w:r>
      <w:r>
        <w:rPr>
          <w:rFonts w:ascii="Tahoma" w:hAnsi="Tahoma" w:cs="Tahoma"/>
          <w:b/>
          <w:bCs/>
          <w:spacing w:val="12"/>
          <w:sz w:val="19"/>
          <w:szCs w:val="19"/>
          <w:u w:val="single"/>
          <w:lang w:val="es-ES" w:eastAsia="es-ES"/>
        </w:rPr>
        <w:t xml:space="preserve"> para hacerlo por el mismo ordenamiento y normalmente a texto expreso, en consecuencia solo le es permitido lo que esté constitucionalmente y legalmente autorizado en forma expresa </w:t>
      </w:r>
      <w:r>
        <w:rPr>
          <w:rFonts w:ascii="Verdana" w:hAnsi="Verdana" w:cs="Verdana"/>
          <w:b/>
          <w:bCs/>
          <w:i/>
          <w:iCs/>
          <w:spacing w:val="12"/>
          <w:sz w:val="19"/>
          <w:szCs w:val="19"/>
          <w:u w:val="single"/>
          <w:lang w:val="es-ES" w:eastAsia="es-ES"/>
        </w:rPr>
        <w:t>y todo lo que no les esté autorizado les está vedado. "</w:t>
      </w:r>
      <w:r>
        <w:rPr>
          <w:rFonts w:ascii="Tahoma" w:hAnsi="Tahoma" w:cs="Tahoma"/>
          <w:b/>
          <w:bCs/>
          <w:spacing w:val="12"/>
          <w:sz w:val="19"/>
          <w:szCs w:val="19"/>
          <w:lang w:val="es-ES" w:eastAsia="es-ES"/>
        </w:rPr>
        <w:t xml:space="preserve"> (Lo resaltado no es</w:t>
      </w:r>
      <w:r>
        <w:rPr>
          <w:rFonts w:ascii="Tahoma" w:hAnsi="Tahoma" w:cs="Tahoma"/>
          <w:b/>
          <w:bCs/>
          <w:spacing w:val="12"/>
          <w:sz w:val="19"/>
          <w:szCs w:val="19"/>
          <w:lang w:val="es-ES" w:eastAsia="es-ES"/>
        </w:rPr>
        <w:t xml:space="preserve"> del original)</w:t>
      </w:r>
    </w:p>
    <w:p w:rsidR="00000000" w:rsidRDefault="001A449B">
      <w:pPr>
        <w:kinsoku w:val="0"/>
        <w:overflowPunct w:val="0"/>
        <w:autoSpaceDE/>
        <w:autoSpaceDN/>
        <w:adjustRightInd/>
        <w:spacing w:before="315" w:after="760" w:line="272" w:lineRule="exact"/>
        <w:ind w:left="72" w:right="72"/>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El Principio de Legalidad constituye pues el marco de acción o actuación al cual se encuentra sujeto todo funcionario público y de no ajustarse a éste sus actos son nulos.</w:t>
      </w:r>
    </w:p>
    <w:p w:rsidR="00000000" w:rsidRDefault="001A449B">
      <w:pPr>
        <w:widowControl/>
        <w:rPr>
          <w:sz w:val="24"/>
          <w:szCs w:val="24"/>
        </w:rPr>
        <w:sectPr w:rsidR="00000000">
          <w:pgSz w:w="12245" w:h="15744"/>
          <w:pgMar w:top="2120" w:right="1801" w:bottom="62" w:left="1644" w:header="720" w:footer="720" w:gutter="0"/>
          <w:cols w:space="720"/>
          <w:noEndnote/>
        </w:sectPr>
      </w:pPr>
    </w:p>
    <w:p w:rsidR="00000000" w:rsidRDefault="001A449B">
      <w:pPr>
        <w:widowControl/>
        <w:rPr>
          <w:sz w:val="24"/>
          <w:szCs w:val="24"/>
        </w:rPr>
        <w:sectPr w:rsidR="00000000">
          <w:type w:val="continuous"/>
          <w:pgSz w:w="12245" w:h="15744"/>
          <w:pgMar w:top="2120" w:right="1910" w:bottom="62" w:left="7795" w:header="720" w:footer="720" w:gutter="0"/>
          <w:cols w:space="720"/>
          <w:noEndnote/>
        </w:sectPr>
      </w:pPr>
    </w:p>
    <w:p w:rsidR="00000000" w:rsidRDefault="001A449B">
      <w:pPr>
        <w:kinsoku w:val="0"/>
        <w:overflowPunct w:val="0"/>
        <w:autoSpaceDE/>
        <w:autoSpaceDN/>
        <w:adjustRightInd/>
        <w:spacing w:before="26" w:after="297" w:line="228" w:lineRule="exact"/>
        <w:ind w:left="72" w:right="72"/>
        <w:jc w:val="both"/>
        <w:textAlignment w:val="baseline"/>
        <w:rPr>
          <w:rFonts w:ascii="Arial" w:hAnsi="Arial" w:cs="Arial"/>
          <w:spacing w:val="13"/>
          <w:sz w:val="22"/>
          <w:szCs w:val="22"/>
          <w:lang w:val="es-ES" w:eastAsia="es-ES"/>
        </w:rPr>
      </w:pPr>
      <w:r>
        <w:rPr>
          <w:rFonts w:ascii="Arial" w:hAnsi="Arial" w:cs="Arial"/>
          <w:spacing w:val="13"/>
          <w:sz w:val="22"/>
          <w:szCs w:val="22"/>
          <w:lang w:val="es-ES" w:eastAsia="es-ES"/>
        </w:rPr>
        <w:lastRenderedPageBreak/>
        <w:t>La Procuraduría General de la República analizó ese principio, de la siguiente forma:</w:t>
      </w:r>
    </w:p>
    <w:p w:rsidR="00000000" w:rsidRDefault="001A449B">
      <w:pPr>
        <w:widowControl/>
        <w:rPr>
          <w:sz w:val="24"/>
          <w:szCs w:val="24"/>
        </w:rPr>
        <w:sectPr w:rsidR="00000000">
          <w:pgSz w:w="12245" w:h="15744"/>
          <w:pgMar w:top="2000" w:right="1854" w:bottom="162" w:left="1591" w:header="720" w:footer="720" w:gutter="0"/>
          <w:cols w:space="720"/>
          <w:noEndnote/>
        </w:sectPr>
      </w:pPr>
    </w:p>
    <w:p w:rsidR="00000000" w:rsidRDefault="001A449B">
      <w:pPr>
        <w:kinsoku w:val="0"/>
        <w:overflowPunct w:val="0"/>
        <w:autoSpaceDE/>
        <w:autoSpaceDN/>
        <w:adjustRightInd/>
        <w:spacing w:line="220" w:lineRule="exact"/>
        <w:ind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"....la Carta Fundamental señala que los funcionarios pú</w:t>
      </w:r>
      <w:r>
        <w:rPr>
          <w:rFonts w:ascii="Arial" w:hAnsi="Arial" w:cs="Arial"/>
          <w:i/>
          <w:iCs/>
          <w:sz w:val="19"/>
          <w:szCs w:val="19"/>
          <w:lang w:val="es-ES" w:eastAsia="es-ES"/>
        </w:rPr>
        <w:t>blicos son simples depositarios de la autoridad, deben cumplir los deberes que el ordenamiento jurídico les impone y no pueden arrogarse facultades no concedidas por él. En otras palabras, el principio de legalidad impide que los alcaldes suplentes ejerzan</w:t>
      </w:r>
      <w:r>
        <w:rPr>
          <w:rFonts w:ascii="Arial" w:hAnsi="Arial" w:cs="Arial"/>
          <w:i/>
          <w:iCs/>
          <w:sz w:val="19"/>
          <w:szCs w:val="19"/>
          <w:lang w:val="es-ES" w:eastAsia="es-ES"/>
        </w:rPr>
        <w:t xml:space="preserve"> funciones no asignadas por el ordenamiento jurídico. Sobre este importante principio, en el dictamen C-128-2002 de 24 de mayo del 2002, expresamos lo siguiente:</w:t>
      </w:r>
    </w:p>
    <w:p w:rsidR="00000000" w:rsidRDefault="001A449B">
      <w:pPr>
        <w:kinsoku w:val="0"/>
        <w:overflowPunct w:val="0"/>
        <w:autoSpaceDE/>
        <w:autoSpaceDN/>
        <w:adjustRightInd/>
        <w:spacing w:before="283" w:line="222" w:lineRule="exact"/>
        <w:ind w:right="504"/>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`Debemos recordar que, en el Estado democrático, el ejercicio del poder es limitado; está suje</w:t>
      </w:r>
      <w:r>
        <w:rPr>
          <w:rFonts w:ascii="Arial" w:hAnsi="Arial" w:cs="Arial"/>
          <w:i/>
          <w:iCs/>
          <w:spacing w:val="1"/>
          <w:sz w:val="19"/>
          <w:szCs w:val="19"/>
          <w:lang w:val="es-ES" w:eastAsia="es-ES"/>
        </w:rPr>
        <w:t>to a reglas previas y precisas, las cuales delimitan la competencia de los órganos y entes públicos; o sea, que sus potestades están claramente fijas de antemano, para alcanzar el fin que el ordenamiento jurídico les impone. 'En los términos más generales,</w:t>
      </w:r>
      <w:r>
        <w:rPr>
          <w:rFonts w:ascii="Arial" w:hAnsi="Arial" w:cs="Arial"/>
          <w:i/>
          <w:iCs/>
          <w:spacing w:val="1"/>
          <w:sz w:val="19"/>
          <w:szCs w:val="19"/>
          <w:lang w:val="es-ES" w:eastAsia="es-ES"/>
        </w:rPr>
        <w:t xml:space="preserve"> el principio de legalidad en el estado de derecho postula una forma especial de vinculación de las autoridades e instituciones públicas al ordenamiento jurídico, a partir de una definición básica según la cual toda autoridad o institución pública lo es y </w:t>
      </w:r>
      <w:r>
        <w:rPr>
          <w:rFonts w:ascii="Arial" w:hAnsi="Arial" w:cs="Arial"/>
          <w:i/>
          <w:iCs/>
          <w:spacing w:val="1"/>
          <w:sz w:val="19"/>
          <w:szCs w:val="19"/>
          <w:lang w:val="es-ES" w:eastAsia="es-ES"/>
        </w:rPr>
        <w:t>solamente puede actuar en la medida en que se encuentre apoderada para hacerlo por el mismo ordenamiento, y normalmente a texto expreso —para las autoridades e instituciones públicas sólo está permitido lo que esté constitucional y legalmente autorizado en</w:t>
      </w:r>
      <w:r>
        <w:rPr>
          <w:rFonts w:ascii="Arial" w:hAnsi="Arial" w:cs="Arial"/>
          <w:i/>
          <w:iCs/>
          <w:spacing w:val="1"/>
          <w:sz w:val="19"/>
          <w:szCs w:val="19"/>
          <w:lang w:val="es-ES" w:eastAsia="es-ES"/>
        </w:rPr>
        <w:t xml:space="preserve"> forma expresa, y todo lo que no les esté autorizado les está vedado.' (Véase el Voto N° 440-98 de la Sala Constitucional.)</w:t>
      </w:r>
    </w:p>
    <w:p w:rsidR="00000000" w:rsidRDefault="001A449B">
      <w:pPr>
        <w:kinsoku w:val="0"/>
        <w:overflowPunct w:val="0"/>
        <w:autoSpaceDE/>
        <w:autoSpaceDN/>
        <w:adjustRightInd/>
        <w:spacing w:before="280" w:line="222" w:lineRule="exact"/>
        <w:ind w:right="504"/>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 xml:space="preserve">El Estado de Derecho supone, según HAURIOU, una gran fe jurídica. 'En efecto, cualesquiera que sean las peripecias de la lucha, las </w:t>
      </w:r>
      <w:r>
        <w:rPr>
          <w:rFonts w:ascii="Arial" w:hAnsi="Arial" w:cs="Arial"/>
          <w:i/>
          <w:iCs/>
          <w:spacing w:val="-1"/>
          <w:sz w:val="19"/>
          <w:szCs w:val="19"/>
          <w:lang w:val="es-ES" w:eastAsia="es-ES"/>
        </w:rPr>
        <w:t xml:space="preserve">iniciativas de los ciudadanos o las resistencias de los gobernantes, de lo que se trata es de la sumisión del Estado al Derecho; más precisamente, de obligar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los gobernantes a actuar siempre en el marco de un Estado, desde ahora dota de una Constitución,</w:t>
      </w:r>
      <w:r>
        <w:rPr>
          <w:rFonts w:ascii="Arial" w:hAnsi="Arial" w:cs="Arial"/>
          <w:i/>
          <w:iCs/>
          <w:spacing w:val="-1"/>
          <w:sz w:val="19"/>
          <w:szCs w:val="19"/>
          <w:lang w:val="es-ES" w:eastAsia="es-ES"/>
        </w:rPr>
        <w:t xml:space="preserve"> de conformidad con las reglas jurídicas que hayan sido establecidas por el pueblo o por sus representantes.' (HAURIOU, André </w:t>
      </w:r>
      <w:r>
        <w:rPr>
          <w:rFonts w:ascii="Arial" w:hAnsi="Arial" w:cs="Arial"/>
          <w:i/>
          <w:iCs/>
          <w:spacing w:val="-1"/>
          <w:sz w:val="19"/>
          <w:szCs w:val="19"/>
          <w:u w:val="single"/>
          <w:lang w:val="es-ES" w:eastAsia="es-ES"/>
        </w:rPr>
        <w:t>Derecho Constitucional e Instituciones Políticas,</w:t>
      </w:r>
      <w:r>
        <w:rPr>
          <w:rFonts w:ascii="Arial" w:hAnsi="Arial" w:cs="Arial"/>
          <w:i/>
          <w:iCs/>
          <w:spacing w:val="-1"/>
          <w:sz w:val="19"/>
          <w:szCs w:val="19"/>
          <w:lang w:val="es-ES" w:eastAsia="es-ES"/>
        </w:rPr>
        <w:t xml:space="preserve"> Ediciones Ariel, Barcelona-España, 1970, página 191). Desde esta perspectiva, y </w:t>
      </w:r>
      <w:r>
        <w:rPr>
          <w:rFonts w:ascii="Arial" w:hAnsi="Arial" w:cs="Arial"/>
          <w:i/>
          <w:iCs/>
          <w:spacing w:val="-1"/>
          <w:sz w:val="19"/>
          <w:szCs w:val="19"/>
          <w:lang w:val="es-ES" w:eastAsia="es-ES"/>
        </w:rPr>
        <w:t>parafraseando al gran jurista HANS KELSEN, el Derecho es el lenguaje ética y jurídicamente válido a través del cual se expresa el poder. En otras palabras, en la sociedad democrática el Estado sólo puede actuar a través del Derecho, ya que una actuación al</w:t>
      </w:r>
      <w:r>
        <w:rPr>
          <w:rFonts w:ascii="Arial" w:hAnsi="Arial" w:cs="Arial"/>
          <w:i/>
          <w:iCs/>
          <w:spacing w:val="-1"/>
          <w:sz w:val="19"/>
          <w:szCs w:val="19"/>
          <w:lang w:val="es-ES" w:eastAsia="es-ES"/>
        </w:rPr>
        <w:t xml:space="preserve"> margen o en contra de él supone una acción arbitraria y, por ende, sujeta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ser anulada por las autoridades competentes.</w:t>
      </w:r>
    </w:p>
    <w:p w:rsidR="00000000" w:rsidRDefault="001A449B">
      <w:pPr>
        <w:kinsoku w:val="0"/>
        <w:overflowPunct w:val="0"/>
        <w:autoSpaceDE/>
        <w:autoSpaceDN/>
        <w:adjustRightInd/>
        <w:spacing w:before="265" w:line="222" w:lineRule="exact"/>
        <w:ind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 xml:space="preserve">A diferencia de lo que ocurre en el ámbito privado, donde los sujetos están regidos por el principio de libertad (todo lo que no está </w:t>
      </w:r>
      <w:r>
        <w:rPr>
          <w:rFonts w:ascii="Arial" w:hAnsi="Arial" w:cs="Arial"/>
          <w:i/>
          <w:iCs/>
          <w:sz w:val="19"/>
          <w:szCs w:val="19"/>
          <w:lang w:val="es-ES" w:eastAsia="es-ES"/>
        </w:rPr>
        <w:t>prohibido está permitido), y sus dos componentes esenciales: el principio de la autonomía de la voluntad y el principio de igualdad entre las partes contratantes), la Administración Pública está regentada, tanto en su organización como en su funcionamiento</w:t>
      </w:r>
      <w:r>
        <w:rPr>
          <w:rFonts w:ascii="Arial" w:hAnsi="Arial" w:cs="Arial"/>
          <w:i/>
          <w:iCs/>
          <w:sz w:val="19"/>
          <w:szCs w:val="19"/>
          <w:lang w:val="es-ES" w:eastAsia="es-ES"/>
        </w:rPr>
        <w:t>, por el principio de legalidad (todo lo que no está autorizado está prohibido).</w:t>
      </w:r>
    </w:p>
    <w:p w:rsidR="00000000" w:rsidRDefault="001A449B">
      <w:pPr>
        <w:kinsoku w:val="0"/>
        <w:overflowPunct w:val="0"/>
        <w:autoSpaceDE/>
        <w:autoSpaceDN/>
        <w:adjustRightInd/>
        <w:spacing w:before="325" w:line="222" w:lineRule="exact"/>
        <w:ind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 xml:space="preserve">El principio de legalidad ha sido definido como una técnica de libertad y una técnica de autoridad (GARCÍA DE ENTERRÍA, Eduardo Y </w:t>
      </w:r>
      <w:r>
        <w:rPr>
          <w:rFonts w:ascii="Arial" w:hAnsi="Arial" w:cs="Arial"/>
          <w:sz w:val="19"/>
          <w:szCs w:val="19"/>
          <w:lang w:val="es-ES" w:eastAsia="es-ES"/>
        </w:rPr>
        <w:t xml:space="preserve">OTRO. </w:t>
      </w:r>
      <w:r>
        <w:rPr>
          <w:rFonts w:ascii="Arial" w:hAnsi="Arial" w:cs="Arial"/>
          <w:i/>
          <w:iCs/>
          <w:sz w:val="19"/>
          <w:szCs w:val="19"/>
          <w:u w:val="single"/>
          <w:lang w:val="es-ES" w:eastAsia="es-ES"/>
        </w:rPr>
        <w:t xml:space="preserve">Curso de Derecho Administrativo. </w:t>
      </w:r>
      <w:r>
        <w:rPr>
          <w:rFonts w:ascii="Arial" w:hAnsi="Arial" w:cs="Arial"/>
          <w:i/>
          <w:iCs/>
          <w:sz w:val="19"/>
          <w:szCs w:val="19"/>
          <w:lang w:val="es-ES" w:eastAsia="es-ES"/>
        </w:rPr>
        <w:t>Editor</w:t>
      </w:r>
      <w:r>
        <w:rPr>
          <w:rFonts w:ascii="Arial" w:hAnsi="Arial" w:cs="Arial"/>
          <w:i/>
          <w:iCs/>
          <w:sz w:val="19"/>
          <w:szCs w:val="19"/>
          <w:lang w:val="es-ES" w:eastAsia="es-ES"/>
        </w:rPr>
        <w:t xml:space="preserve">ial Civitas, Madrid-España, reimpresión a la tercera edición, 1980). Lo primero, porque en todo Estado de Derecho el poder está sometido al Derecho, tal y como se indicó supra. Con base en lo anterior, </w:t>
      </w:r>
      <w:r>
        <w:rPr>
          <w:rFonts w:ascii="Arial" w:hAnsi="Arial" w:cs="Arial"/>
          <w:b/>
          <w:bCs/>
          <w:i/>
          <w:iCs/>
          <w:sz w:val="19"/>
          <w:szCs w:val="19"/>
          <w:u w:val="single"/>
          <w:lang w:val="es-ES" w:eastAsia="es-ES"/>
        </w:rPr>
        <w:t>el Estado sólo puede expresarse a través de normas hab</w:t>
      </w:r>
      <w:r>
        <w:rPr>
          <w:rFonts w:ascii="Arial" w:hAnsi="Arial" w:cs="Arial"/>
          <w:b/>
          <w:bCs/>
          <w:i/>
          <w:iCs/>
          <w:sz w:val="19"/>
          <w:szCs w:val="19"/>
          <w:u w:val="single"/>
          <w:lang w:val="es-ES" w:eastAsia="es-ES"/>
        </w:rPr>
        <w:t>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sz w:val="19"/>
          <w:szCs w:val="19"/>
          <w:lang w:val="es-ES" w:eastAsia="es-ES"/>
        </w:rPr>
        <w:t xml:space="preserve"> El principio de legalidad constituye un presupuesto esencial para garantizar la libertad; sin él, el ciudadano estaría a merced de las actuaciones discriminatorias y abusivas de los poderes públicos.</w:t>
      </w:r>
    </w:p>
    <w:p w:rsidR="00000000" w:rsidRDefault="001A449B">
      <w:pPr>
        <w:widowControl/>
        <w:rPr>
          <w:sz w:val="24"/>
          <w:szCs w:val="24"/>
        </w:rPr>
        <w:sectPr w:rsidR="00000000">
          <w:type w:val="continuous"/>
          <w:pgSz w:w="12245" w:h="15744"/>
          <w:pgMar w:top="2000" w:right="1872" w:bottom="162" w:left="2213" w:header="720" w:footer="720" w:gutter="0"/>
          <w:cols w:space="720"/>
          <w:noEndnote/>
        </w:sectPr>
      </w:pPr>
    </w:p>
    <w:p w:rsidR="00000000" w:rsidRDefault="001A449B">
      <w:pPr>
        <w:kinsoku w:val="0"/>
        <w:overflowPunct w:val="0"/>
        <w:autoSpaceDE/>
        <w:autoSpaceDN/>
        <w:adjustRightInd/>
        <w:spacing w:before="16" w:line="223" w:lineRule="exact"/>
        <w:ind w:left="648" w:right="504"/>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lastRenderedPageBreak/>
        <w:t>Por otra part</w:t>
      </w:r>
      <w:r>
        <w:rPr>
          <w:rFonts w:ascii="Arial" w:hAnsi="Arial" w:cs="Arial"/>
          <w:i/>
          <w:iCs/>
          <w:spacing w:val="1"/>
          <w:sz w:val="19"/>
          <w:szCs w:val="19"/>
          <w:lang w:val="es-ES" w:eastAsia="es-ES"/>
        </w:rPr>
        <w:t>e, el principio de legalidad es una técnica de autoridad, porque gracias a él se le otorgan las potestades jurídicas a la Administración Pública para que cumpla con los fines que le impone el ordenamiento jurídico. Desde esta óptica, el principio de legali</w:t>
      </w:r>
      <w:r>
        <w:rPr>
          <w:rFonts w:ascii="Arial" w:hAnsi="Arial" w:cs="Arial"/>
          <w:i/>
          <w:iCs/>
          <w:spacing w:val="1"/>
          <w:sz w:val="19"/>
          <w:szCs w:val="19"/>
          <w:lang w:val="es-ES" w:eastAsia="es-ES"/>
        </w:rPr>
        <w:t>dad es una garantía para el administrado, ya que gracias a él, la Administración posee los poderes suficientes que le permiten desplegar las actividades necesarias para satisfacer el interés público. Ahora bien, sólo es legítimo el utilizar esas atribucion</w:t>
      </w:r>
      <w:r>
        <w:rPr>
          <w:rFonts w:ascii="Arial" w:hAnsi="Arial" w:cs="Arial"/>
          <w:i/>
          <w:iCs/>
          <w:spacing w:val="1"/>
          <w:sz w:val="19"/>
          <w:szCs w:val="19"/>
          <w:lang w:val="es-ES" w:eastAsia="es-ES"/>
        </w:rPr>
        <w:t>es en los fines que expresa o implícitamente le impone el ordenamiento jurídico a la Administración Pública, porque de lo contrario, se caería en vicio de desviación de poder. También, la validez del uso de esos poderes, está condicionada al ejercicio razo</w:t>
      </w:r>
      <w:r>
        <w:rPr>
          <w:rFonts w:ascii="Arial" w:hAnsi="Arial" w:cs="Arial"/>
          <w:i/>
          <w:iCs/>
          <w:spacing w:val="1"/>
          <w:sz w:val="19"/>
          <w:szCs w:val="19"/>
          <w:lang w:val="es-ES" w:eastAsia="es-ES"/>
        </w:rPr>
        <w:t>nable y donde exista una relación lógica y justa entre los medios empleados y los fines perseguidos, ya que de no ser así, se caería en el vicio de exceso de poder.</w:t>
      </w:r>
    </w:p>
    <w:p w:rsidR="00000000" w:rsidRDefault="001A449B">
      <w:pPr>
        <w:kinsoku w:val="0"/>
        <w:overflowPunct w:val="0"/>
        <w:autoSpaceDE/>
        <w:autoSpaceDN/>
        <w:adjustRightInd/>
        <w:spacing w:before="278" w:line="223" w:lineRule="exact"/>
        <w:ind w:left="648"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Así las cosas, podemos afirmar que la Administración Pública en la sociedad democrática est</w:t>
      </w:r>
      <w:r>
        <w:rPr>
          <w:rFonts w:ascii="Arial" w:hAnsi="Arial" w:cs="Arial"/>
          <w:i/>
          <w:iCs/>
          <w:sz w:val="19"/>
          <w:szCs w:val="19"/>
          <w:lang w:val="es-ES" w:eastAsia="es-ES"/>
        </w:rPr>
        <w:t>á sometida al principio de legalidad. Con base en él, aquélla sólo puede realizar los actos que están previamente autorizados por el ordenamiento jurídico. En efecto, señala el artículo 11 LGAP, que la Administración Pública debe actuar sometida al ordenam</w:t>
      </w:r>
      <w:r>
        <w:rPr>
          <w:rFonts w:ascii="Arial" w:hAnsi="Arial" w:cs="Arial"/>
          <w:i/>
          <w:iCs/>
          <w:sz w:val="19"/>
          <w:szCs w:val="19"/>
          <w:lang w:val="es-ES" w:eastAsia="es-ES"/>
        </w:rPr>
        <w:t>iento jurídico y sólo puede realizar aquellos actos o prestar aquellos servicios públicos que autorice dicho ordenamiento, según la escala jerárquica de sus fuentes.</w:t>
      </w:r>
    </w:p>
    <w:p w:rsidR="00000000" w:rsidRDefault="001A449B">
      <w:pPr>
        <w:kinsoku w:val="0"/>
        <w:overflowPunct w:val="0"/>
        <w:autoSpaceDE/>
        <w:autoSpaceDN/>
        <w:adjustRightInd/>
        <w:spacing w:before="272" w:line="223" w:lineRule="exact"/>
        <w:ind w:left="648"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 xml:space="preserve">Por su parte, la Sala Constitucional de Costa Rica, en el voto N° 440-98, ha sostenido la </w:t>
      </w:r>
      <w:r>
        <w:rPr>
          <w:rFonts w:ascii="Arial" w:hAnsi="Arial" w:cs="Arial"/>
          <w:i/>
          <w:iCs/>
          <w:sz w:val="19"/>
          <w:szCs w:val="19"/>
          <w:lang w:val="es-ES" w:eastAsia="es-ES"/>
        </w:rPr>
        <w:t>tesis de que, en el Estado de Derecho, el principio de legalidad postula una forma especial de vinculación de las autoridades e instituciones públicas al ordenamiento jurídico. Desde esta perspectiva, `...toda autoridad o institución pública lo es y solame</w:t>
      </w:r>
      <w:r>
        <w:rPr>
          <w:rFonts w:ascii="Arial" w:hAnsi="Arial" w:cs="Arial"/>
          <w:i/>
          <w:iCs/>
          <w:sz w:val="19"/>
          <w:szCs w:val="19"/>
          <w:lang w:val="es-ES" w:eastAsia="es-ES"/>
        </w:rPr>
        <w:t>nte puede actuar en la medida en que se encuentre apoderada para hacerlo por el mismo ordenamiento, y normalmente a texto expreso —para las autoridades e instituciones públicas sólo está permitido lo que este constitucional y legalmente autorizado en forma</w:t>
      </w:r>
      <w:r>
        <w:rPr>
          <w:rFonts w:ascii="Arial" w:hAnsi="Arial" w:cs="Arial"/>
          <w:i/>
          <w:iCs/>
          <w:sz w:val="19"/>
          <w:szCs w:val="19"/>
          <w:lang w:val="es-ES" w:eastAsia="es-ES"/>
        </w:rPr>
        <w:t xml:space="preserve"> expresa, y todo lo que no esté autorizado les está vedado-; así como sus dos corolarios más importantes, todavía dentro de un orden general; el principio de regulación mínima, que tiene especiales exigencias en materia procesal, y el de reserva de ley, qu</w:t>
      </w:r>
      <w:r>
        <w:rPr>
          <w:rFonts w:ascii="Arial" w:hAnsi="Arial" w:cs="Arial"/>
          <w:i/>
          <w:iCs/>
          <w:sz w:val="19"/>
          <w:szCs w:val="19"/>
          <w:lang w:val="es-ES" w:eastAsia="es-ES"/>
        </w:rPr>
        <w:t>e en este campo es casi absoluto.' (Véase el voto N° 440-98 de la Sala Constitucional).</w:t>
      </w:r>
    </w:p>
    <w:p w:rsidR="00000000" w:rsidRDefault="001A449B">
      <w:pPr>
        <w:kinsoku w:val="0"/>
        <w:overflowPunct w:val="0"/>
        <w:autoSpaceDE/>
        <w:autoSpaceDN/>
        <w:adjustRightInd/>
        <w:spacing w:before="282" w:line="214" w:lineRule="exact"/>
        <w:ind w:left="648"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t>En otra importante resolución, la N° 897-98, el Tribunal Constitucional de Costa Rica estableció lo siguiente:</w:t>
      </w:r>
    </w:p>
    <w:p w:rsidR="00000000" w:rsidRDefault="001A449B">
      <w:pPr>
        <w:kinsoku w:val="0"/>
        <w:overflowPunct w:val="0"/>
        <w:autoSpaceDE/>
        <w:autoSpaceDN/>
        <w:adjustRightInd/>
        <w:spacing w:before="258" w:line="223" w:lineRule="exact"/>
        <w:ind w:left="648" w:right="504"/>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`Este principio significa que los actos y comportamientos</w:t>
      </w:r>
      <w:r>
        <w:rPr>
          <w:rFonts w:ascii="Arial" w:hAnsi="Arial" w:cs="Arial"/>
          <w:i/>
          <w:iCs/>
          <w:spacing w:val="1"/>
          <w:sz w:val="19"/>
          <w:szCs w:val="19"/>
          <w:lang w:val="es-ES" w:eastAsia="es-ES"/>
        </w:rPr>
        <w:t xml:space="preserve"> de la Administración deben estar regulados por norma escrita, lo que significa desde luego, el sometimiento a la Constitución y a la ley, preferentemente, y en general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todas las normas del ordenamiento jurídicos — reglamentos ejecutivos y autónomos espe</w:t>
      </w:r>
      <w:r>
        <w:rPr>
          <w:rFonts w:ascii="Arial" w:hAnsi="Arial" w:cs="Arial"/>
          <w:i/>
          <w:iCs/>
          <w:spacing w:val="1"/>
          <w:sz w:val="19"/>
          <w:szCs w:val="19"/>
          <w:lang w:val="es-ES" w:eastAsia="es-ES"/>
        </w:rPr>
        <w:t xml:space="preserve">cialmente; o sea, en última instancia, a lo que se conoce como el 'principio de juridicidad de la Administración'. En este sentido es claro que, frente a un acto ilícito o inválido, la Administración tiene, no solo el deber sino la obligación, de hacer lo </w:t>
      </w:r>
      <w:r>
        <w:rPr>
          <w:rFonts w:ascii="Arial" w:hAnsi="Arial" w:cs="Arial"/>
          <w:i/>
          <w:iCs/>
          <w:spacing w:val="1"/>
          <w:sz w:val="19"/>
          <w:szCs w:val="19"/>
          <w:lang w:val="es-ES" w:eastAsia="es-ES"/>
        </w:rPr>
        <w:t xml:space="preserve">que esté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su alcance para enderezar la situación.'</w:t>
      </w:r>
    </w:p>
    <w:p w:rsidR="00000000" w:rsidRDefault="001A449B">
      <w:pPr>
        <w:kinsoku w:val="0"/>
        <w:overflowPunct w:val="0"/>
        <w:autoSpaceDE/>
        <w:autoSpaceDN/>
        <w:adjustRightInd/>
        <w:spacing w:before="290" w:line="223" w:lineRule="exact"/>
        <w:ind w:left="648" w:right="504"/>
        <w:jc w:val="both"/>
        <w:textAlignment w:val="baseline"/>
        <w:rPr>
          <w:rFonts w:ascii="Arial" w:hAnsi="Arial" w:cs="Arial"/>
          <w:sz w:val="19"/>
          <w:szCs w:val="19"/>
          <w:lang w:val="es-ES" w:eastAsia="es-ES"/>
        </w:rPr>
      </w:pPr>
      <w:r>
        <w:rPr>
          <w:rFonts w:ascii="Arial" w:hAnsi="Arial" w:cs="Arial"/>
          <w:i/>
          <w:iCs/>
          <w:sz w:val="19"/>
          <w:szCs w:val="19"/>
          <w:lang w:val="es-ES" w:eastAsia="es-ES"/>
        </w:rPr>
        <w:t>En síntesis, el principio de legalidad constituye un presupuesto esencial del Estado de Derecho y, por ende, del sistema democrático. Ergo, ningún ente ni órgano, que conforma la Administración Pública, p</w:t>
      </w:r>
      <w:r>
        <w:rPr>
          <w:rFonts w:ascii="Arial" w:hAnsi="Arial" w:cs="Arial"/>
          <w:i/>
          <w:iCs/>
          <w:sz w:val="19"/>
          <w:szCs w:val="19"/>
          <w:lang w:val="es-ES" w:eastAsia="es-ES"/>
        </w:rPr>
        <w:t xml:space="preserve">uede actuar si no existe una norma del ordenamiento jurídico que lo habilite.' </w:t>
      </w:r>
      <w:r>
        <w:rPr>
          <w:rFonts w:ascii="Arial" w:hAnsi="Arial" w:cs="Arial"/>
          <w:b/>
          <w:bCs/>
          <w:sz w:val="19"/>
          <w:szCs w:val="19"/>
          <w:lang w:val="es-ES" w:eastAsia="es-ES"/>
        </w:rPr>
        <w:t>(Pronunciamiento de la Procuraduría General de la República N. C</w:t>
      </w:r>
      <w:r>
        <w:rPr>
          <w:rFonts w:ascii="Arial" w:hAnsi="Arial" w:cs="Arial"/>
          <w:b/>
          <w:bCs/>
          <w:sz w:val="19"/>
          <w:szCs w:val="19"/>
          <w:lang w:val="es-ES" w:eastAsia="es-ES"/>
        </w:rPr>
        <w:softHyphen/>
        <w:t xml:space="preserve">448-2006 9 de noviembre de 2006). </w:t>
      </w:r>
      <w:r>
        <w:rPr>
          <w:rFonts w:ascii="Arial" w:hAnsi="Arial" w:cs="Arial"/>
          <w:sz w:val="19"/>
          <w:szCs w:val="19"/>
          <w:lang w:val="es-ES" w:eastAsia="es-ES"/>
        </w:rPr>
        <w:t>(Lo subrayado no es del original).</w:t>
      </w:r>
    </w:p>
    <w:p w:rsidR="00000000" w:rsidRDefault="001A449B">
      <w:pPr>
        <w:kinsoku w:val="0"/>
        <w:overflowPunct w:val="0"/>
        <w:autoSpaceDE/>
        <w:autoSpaceDN/>
        <w:adjustRightInd/>
        <w:spacing w:before="259" w:line="287" w:lineRule="exact"/>
        <w:ind w:left="72"/>
        <w:textAlignment w:val="baseline"/>
        <w:rPr>
          <w:rFonts w:ascii="Arial" w:hAnsi="Arial" w:cs="Arial"/>
          <w:b/>
          <w:bCs/>
          <w:spacing w:val="9"/>
          <w:sz w:val="23"/>
          <w:szCs w:val="23"/>
          <w:lang w:val="es-ES" w:eastAsia="es-ES"/>
        </w:rPr>
      </w:pPr>
      <w:r>
        <w:rPr>
          <w:rFonts w:ascii="Arial" w:hAnsi="Arial" w:cs="Arial"/>
          <w:b/>
          <w:bCs/>
          <w:spacing w:val="9"/>
          <w:sz w:val="23"/>
          <w:szCs w:val="23"/>
          <w:lang w:val="es-ES" w:eastAsia="es-ES"/>
        </w:rPr>
        <w:t>DE LA MOTIVACIÓN DE LOS ACTOS ADMINISTRATIV</w:t>
      </w:r>
      <w:r>
        <w:rPr>
          <w:rFonts w:ascii="Arial" w:hAnsi="Arial" w:cs="Arial"/>
          <w:b/>
          <w:bCs/>
          <w:spacing w:val="9"/>
          <w:sz w:val="23"/>
          <w:szCs w:val="23"/>
          <w:lang w:val="es-ES" w:eastAsia="es-ES"/>
        </w:rPr>
        <w:t>OS</w:t>
      </w:r>
    </w:p>
    <w:p w:rsidR="00000000" w:rsidRDefault="001A449B">
      <w:pPr>
        <w:kinsoku w:val="0"/>
        <w:overflowPunct w:val="0"/>
        <w:autoSpaceDE/>
        <w:autoSpaceDN/>
        <w:adjustRightInd/>
        <w:spacing w:before="286" w:line="262" w:lineRule="exact"/>
        <w:ind w:left="72" w:right="72"/>
        <w:jc w:val="both"/>
        <w:textAlignment w:val="baseline"/>
        <w:rPr>
          <w:rFonts w:ascii="Arial" w:hAnsi="Arial" w:cs="Arial"/>
          <w:sz w:val="23"/>
          <w:szCs w:val="23"/>
          <w:lang w:val="es-ES" w:eastAsia="es-ES"/>
        </w:rPr>
      </w:pPr>
      <w:r>
        <w:rPr>
          <w:rFonts w:ascii="Arial" w:hAnsi="Arial" w:cs="Arial"/>
          <w:sz w:val="23"/>
          <w:szCs w:val="23"/>
          <w:lang w:val="es-ES" w:eastAsia="es-ES"/>
        </w:rPr>
        <w:t>La Administración, en los casos donde se encuentra en juego intereses legítimos de los administrados, debe ser exhaustiva en sus valoraciones técnicas, de modo que no se ponga en entre dicho ni su imparcialidad ni su objetivad, así como que</w:t>
      </w:r>
    </w:p>
    <w:p w:rsidR="00000000" w:rsidRDefault="001A449B">
      <w:pPr>
        <w:widowControl/>
        <w:rPr>
          <w:sz w:val="24"/>
          <w:szCs w:val="24"/>
        </w:rPr>
        <w:sectPr w:rsidR="00000000">
          <w:pgSz w:w="12250" w:h="15782"/>
          <w:pgMar w:top="2180" w:right="1783" w:bottom="51" w:left="1667" w:header="720" w:footer="720" w:gutter="0"/>
          <w:cols w:space="720"/>
          <w:noEndnote/>
        </w:sectPr>
      </w:pPr>
    </w:p>
    <w:p w:rsidR="00000000" w:rsidRDefault="001A449B">
      <w:pPr>
        <w:kinsoku w:val="0"/>
        <w:overflowPunct w:val="0"/>
        <w:autoSpaceDE/>
        <w:autoSpaceDN/>
        <w:adjustRightInd/>
        <w:spacing w:before="15" w:line="257"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no se le pueda achacar por simples errores perjuicios a una de las partes en la situación jurídica determinada, sin que medie motivo que deje con meridiana claridad establecido, el nexo de causalidad entre las premi</w:t>
      </w:r>
      <w:r>
        <w:rPr>
          <w:rFonts w:ascii="Verdana" w:hAnsi="Verdana" w:cs="Verdana"/>
          <w:sz w:val="21"/>
          <w:szCs w:val="21"/>
          <w:lang w:val="es-ES" w:eastAsia="es-ES"/>
        </w:rPr>
        <w:t>sas del caso y la decisión adoptada en definitiva por la administración.</w:t>
      </w:r>
    </w:p>
    <w:p w:rsidR="00000000" w:rsidRDefault="001A449B">
      <w:pPr>
        <w:kinsoku w:val="0"/>
        <w:overflowPunct w:val="0"/>
        <w:autoSpaceDE/>
        <w:autoSpaceDN/>
        <w:adjustRightInd/>
        <w:spacing w:before="258" w:line="255"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Lo anterior, solo se logra a través de la motivación, pues es allí donde la Administración, podrá justificar de manera, lógica, técnica, científica o jurídicamente la decisión que ha </w:t>
      </w:r>
      <w:r>
        <w:rPr>
          <w:rFonts w:ascii="Verdana" w:hAnsi="Verdana" w:cs="Verdana"/>
          <w:sz w:val="21"/>
          <w:szCs w:val="21"/>
          <w:lang w:val="es-ES" w:eastAsia="es-ES"/>
        </w:rPr>
        <w:t>de adoptar.</w:t>
      </w:r>
    </w:p>
    <w:p w:rsidR="00000000" w:rsidRDefault="001A449B">
      <w:pPr>
        <w:kinsoku w:val="0"/>
        <w:overflowPunct w:val="0"/>
        <w:autoSpaceDE/>
        <w:autoSpaceDN/>
        <w:adjustRightInd/>
        <w:spacing w:before="260" w:line="255" w:lineRule="exact"/>
        <w:ind w:left="72"/>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La Ley General de la Administración Pública en su artículo 136 determina:</w:t>
      </w:r>
    </w:p>
    <w:p w:rsidR="00000000" w:rsidRDefault="001A449B">
      <w:pPr>
        <w:kinsoku w:val="0"/>
        <w:overflowPunct w:val="0"/>
        <w:autoSpaceDE/>
        <w:autoSpaceDN/>
        <w:adjustRightInd/>
        <w:spacing w:before="257" w:line="189" w:lineRule="exact"/>
        <w:ind w:left="504"/>
        <w:textAlignment w:val="baseline"/>
        <w:rPr>
          <w:rFonts w:ascii="Verdana" w:hAnsi="Verdana" w:cs="Verdana"/>
          <w:sz w:val="24"/>
          <w:szCs w:val="24"/>
          <w:lang w:eastAsia="en-US"/>
        </w:rPr>
      </w:pPr>
      <w:r>
        <w:rPr>
          <w:rFonts w:ascii="Verdana" w:hAnsi="Verdana" w:cs="Verdana"/>
          <w:i/>
          <w:iCs/>
          <w:sz w:val="15"/>
          <w:szCs w:val="15"/>
          <w:lang w:val="es-ES" w:eastAsia="es-ES"/>
        </w:rPr>
        <w:t>"Artículo 136.</w:t>
      </w:r>
      <w:r>
        <w:rPr>
          <w:rFonts w:ascii="Verdana" w:hAnsi="Verdana" w:cs="Verdana"/>
          <w:i/>
          <w:iCs/>
          <w:sz w:val="15"/>
          <w:szCs w:val="15"/>
          <w:lang w:val="es-ES" w:eastAsia="es-ES"/>
        </w:rPr>
        <w:noBreakHyphen/>
      </w:r>
    </w:p>
    <w:p w:rsidR="00000000" w:rsidRDefault="001A449B">
      <w:pPr>
        <w:kinsoku w:val="0"/>
        <w:overflowPunct w:val="0"/>
        <w:autoSpaceDE/>
        <w:autoSpaceDN/>
        <w:adjustRightInd/>
        <w:spacing w:before="2" w:line="189" w:lineRule="exact"/>
        <w:ind w:left="504"/>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1. Serán motivados con mención, sucinta al menos, de sus fundamentos:</w:t>
      </w:r>
    </w:p>
    <w:p w:rsidR="00000000" w:rsidRDefault="001A449B">
      <w:pPr>
        <w:numPr>
          <w:ilvl w:val="0"/>
          <w:numId w:val="6"/>
        </w:numPr>
        <w:kinsoku w:val="0"/>
        <w:overflowPunct w:val="0"/>
        <w:autoSpaceDE/>
        <w:autoSpaceDN/>
        <w:adjustRightInd/>
        <w:spacing w:before="12" w:line="189" w:lineRule="exact"/>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Los actos que impongan obligaciones o que limiten, supriman o denieguen derechos</w:t>
      </w:r>
      <w:r>
        <w:rPr>
          <w:rFonts w:ascii="Verdana" w:hAnsi="Verdana" w:cs="Verdana"/>
          <w:i/>
          <w:iCs/>
          <w:spacing w:val="2"/>
          <w:sz w:val="15"/>
          <w:szCs w:val="15"/>
          <w:lang w:val="es-ES" w:eastAsia="es-ES"/>
        </w:rPr>
        <w:t xml:space="preserve"> subjetivos;</w:t>
      </w:r>
    </w:p>
    <w:p w:rsidR="00000000" w:rsidRDefault="001A449B">
      <w:pPr>
        <w:numPr>
          <w:ilvl w:val="0"/>
          <w:numId w:val="6"/>
        </w:numPr>
        <w:kinsoku w:val="0"/>
        <w:overflowPunct w:val="0"/>
        <w:autoSpaceDE/>
        <w:autoSpaceDN/>
        <w:adjustRightInd/>
        <w:spacing w:line="178" w:lineRule="exact"/>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Los que resuelvan recursos;</w:t>
      </w:r>
    </w:p>
    <w:p w:rsidR="00000000" w:rsidRDefault="001A449B">
      <w:pPr>
        <w:numPr>
          <w:ilvl w:val="0"/>
          <w:numId w:val="6"/>
        </w:numPr>
        <w:kinsoku w:val="0"/>
        <w:overflowPunct w:val="0"/>
        <w:autoSpaceDE/>
        <w:autoSpaceDN/>
        <w:adjustRightInd/>
        <w:spacing w:before="15" w:line="182" w:lineRule="exact"/>
        <w:ind w:right="432"/>
        <w:textAlignment w:val="baseline"/>
        <w:rPr>
          <w:rFonts w:ascii="Verdana" w:hAnsi="Verdana" w:cs="Verdana"/>
          <w:i/>
          <w:iCs/>
          <w:sz w:val="15"/>
          <w:szCs w:val="15"/>
          <w:lang w:val="es-ES" w:eastAsia="es-ES"/>
        </w:rPr>
      </w:pPr>
      <w:r>
        <w:rPr>
          <w:rFonts w:ascii="Verdana" w:hAnsi="Verdana" w:cs="Verdana"/>
          <w:i/>
          <w:iCs/>
          <w:sz w:val="15"/>
          <w:szCs w:val="15"/>
          <w:lang w:val="es-ES" w:eastAsia="es-ES"/>
        </w:rPr>
        <w:t>Los que se separen del criterio seguido en actuaciones precedentes o del dictamen de órganos consultivos;</w:t>
      </w:r>
    </w:p>
    <w:p w:rsidR="00000000" w:rsidRDefault="001A449B">
      <w:pPr>
        <w:numPr>
          <w:ilvl w:val="0"/>
          <w:numId w:val="6"/>
        </w:numPr>
        <w:kinsoku w:val="0"/>
        <w:overflowPunct w:val="0"/>
        <w:autoSpaceDE/>
        <w:autoSpaceDN/>
        <w:adjustRightInd/>
        <w:spacing w:before="3" w:line="189" w:lineRule="exact"/>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Los de suspensión de actos que hayan sido objeto del recurso;</w:t>
      </w:r>
    </w:p>
    <w:p w:rsidR="00000000" w:rsidRDefault="001A449B">
      <w:pPr>
        <w:numPr>
          <w:ilvl w:val="0"/>
          <w:numId w:val="6"/>
        </w:numPr>
        <w:kinsoku w:val="0"/>
        <w:overflowPunct w:val="0"/>
        <w:autoSpaceDE/>
        <w:autoSpaceDN/>
        <w:adjustRightInd/>
        <w:spacing w:line="182" w:lineRule="exact"/>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Los reglamentos y actos discrecionales de alcance general; y</w:t>
      </w:r>
    </w:p>
    <w:p w:rsidR="00000000" w:rsidRDefault="001A449B">
      <w:pPr>
        <w:numPr>
          <w:ilvl w:val="0"/>
          <w:numId w:val="6"/>
        </w:numPr>
        <w:kinsoku w:val="0"/>
        <w:overflowPunct w:val="0"/>
        <w:autoSpaceDE/>
        <w:autoSpaceDN/>
        <w:adjustRightInd/>
        <w:spacing w:line="188" w:lineRule="exact"/>
        <w:textAlignment w:val="baseline"/>
        <w:rPr>
          <w:rFonts w:ascii="Verdana" w:hAnsi="Verdana" w:cs="Verdana"/>
          <w:i/>
          <w:iCs/>
          <w:sz w:val="15"/>
          <w:szCs w:val="15"/>
          <w:lang w:val="es-ES" w:eastAsia="es-ES"/>
        </w:rPr>
      </w:pPr>
      <w:r>
        <w:rPr>
          <w:rFonts w:ascii="Verdana" w:hAnsi="Verdana" w:cs="Verdana"/>
          <w:i/>
          <w:iCs/>
          <w:sz w:val="15"/>
          <w:szCs w:val="15"/>
          <w:lang w:val="es-ES" w:eastAsia="es-ES"/>
        </w:rPr>
        <w:t>Los que deban serlo en virtud de ley.</w:t>
      </w:r>
    </w:p>
    <w:p w:rsidR="00000000" w:rsidRDefault="001A449B">
      <w:pPr>
        <w:kinsoku w:val="0"/>
        <w:overflowPunct w:val="0"/>
        <w:autoSpaceDE/>
        <w:autoSpaceDN/>
        <w:adjustRightInd/>
        <w:spacing w:before="191" w:line="189" w:lineRule="exact"/>
        <w:ind w:left="504"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2. La motivación podrá consistir en la referencia explícita o inequívoca a los motivos de la petición del administrado, o bien a propuestas, dictámenes o res</w:t>
      </w:r>
      <w:r>
        <w:rPr>
          <w:rFonts w:ascii="Verdana" w:hAnsi="Verdana" w:cs="Verdana"/>
          <w:i/>
          <w:iCs/>
          <w:sz w:val="15"/>
          <w:szCs w:val="15"/>
          <w:lang w:val="es-ES" w:eastAsia="es-ES"/>
        </w:rPr>
        <w:t>oluciones previas que hayan determinado realmente la adopción del acto, a condición de que se acompañe su copia."</w:t>
      </w:r>
    </w:p>
    <w:p w:rsidR="00000000" w:rsidRDefault="001A449B">
      <w:pPr>
        <w:kinsoku w:val="0"/>
        <w:overflowPunct w:val="0"/>
        <w:autoSpaceDE/>
        <w:autoSpaceDN/>
        <w:adjustRightInd/>
        <w:spacing w:before="252" w:line="260" w:lineRule="exact"/>
        <w:ind w:left="72" w:right="72"/>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 xml:space="preserve">En el caso de los informes de los departamentos técnicos, estos deben cumplir con el aspecto de la motivación, más aún cuando son el sustento </w:t>
      </w:r>
      <w:r>
        <w:rPr>
          <w:rFonts w:ascii="Verdana" w:hAnsi="Verdana" w:cs="Verdana"/>
          <w:spacing w:val="1"/>
          <w:sz w:val="21"/>
          <w:szCs w:val="21"/>
          <w:lang w:val="es-ES" w:eastAsia="es-ES"/>
        </w:rPr>
        <w:t>técnico del acto final, ya que en este caso el informe es parte del acto administrativo, una vez que es adoptado y como un todo, si éste carece de motivación, afecta de la misma manera al acto y por lo tanto lo vicia de nulidad por ausencia de aquel elemen</w:t>
      </w:r>
      <w:r>
        <w:rPr>
          <w:rFonts w:ascii="Verdana" w:hAnsi="Verdana" w:cs="Verdana"/>
          <w:spacing w:val="1"/>
          <w:sz w:val="21"/>
          <w:szCs w:val="21"/>
          <w:lang w:val="es-ES" w:eastAsia="es-ES"/>
        </w:rPr>
        <w:t>to.</w:t>
      </w:r>
    </w:p>
    <w:p w:rsidR="00000000" w:rsidRDefault="001A449B">
      <w:pPr>
        <w:kinsoku w:val="0"/>
        <w:overflowPunct w:val="0"/>
        <w:autoSpaceDE/>
        <w:autoSpaceDN/>
        <w:adjustRightInd/>
        <w:spacing w:before="247" w:line="25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II en su sentencia 00542 de las diez horas cincuenta minutos del veintitrés de noviembre del 2007 indicó:</w:t>
      </w:r>
    </w:p>
    <w:p w:rsidR="00000000" w:rsidRDefault="001A449B">
      <w:pPr>
        <w:kinsoku w:val="0"/>
        <w:overflowPunct w:val="0"/>
        <w:autoSpaceDE/>
        <w:autoSpaceDN/>
        <w:adjustRightInd/>
        <w:spacing w:before="287" w:after="638" w:line="214" w:lineRule="exact"/>
        <w:ind w:left="504" w:right="360"/>
        <w:jc w:val="both"/>
        <w:textAlignment w:val="baseline"/>
        <w:rPr>
          <w:rFonts w:ascii="Verdana" w:hAnsi="Verdana" w:cs="Verdana"/>
          <w:i/>
          <w:iCs/>
          <w:spacing w:val="-6"/>
          <w:sz w:val="18"/>
          <w:szCs w:val="18"/>
          <w:lang w:val="es-ES" w:eastAsia="es-ES"/>
        </w:rPr>
      </w:pPr>
      <w:r>
        <w:rPr>
          <w:rFonts w:ascii="Verdana" w:hAnsi="Verdana" w:cs="Verdana"/>
          <w:b/>
          <w:bCs/>
          <w:i/>
          <w:iCs/>
          <w:spacing w:val="-6"/>
          <w:sz w:val="18"/>
          <w:szCs w:val="18"/>
          <w:lang w:val="es-ES" w:eastAsia="es-ES"/>
        </w:rPr>
        <w:t>"IV.- DE LA MOTIVACIÓN COMO ELEMENTO ESENCIAL DE LA ACTUACIÓN FORMAL DE LA ADMINISTRACIÓN PÚ</w:t>
      </w:r>
      <w:r>
        <w:rPr>
          <w:rFonts w:ascii="Verdana" w:hAnsi="Verdana" w:cs="Verdana"/>
          <w:b/>
          <w:bCs/>
          <w:i/>
          <w:iCs/>
          <w:spacing w:val="-6"/>
          <w:sz w:val="18"/>
          <w:szCs w:val="18"/>
          <w:lang w:val="es-ES" w:eastAsia="es-ES"/>
        </w:rPr>
        <w:t xml:space="preserve">BLICA.- </w:t>
      </w:r>
      <w:r>
        <w:rPr>
          <w:rFonts w:ascii="Verdana" w:hAnsi="Verdana" w:cs="Verdana"/>
          <w:i/>
          <w:iCs/>
          <w:spacing w:val="-6"/>
          <w:sz w:val="18"/>
          <w:szCs w:val="18"/>
          <w:lang w:val="es-ES" w:eastAsia="es-ES"/>
        </w:rPr>
        <w:t xml:space="preserve">El </w:t>
      </w:r>
      <w:r>
        <w:rPr>
          <w:rFonts w:ascii="Verdana" w:hAnsi="Verdana" w:cs="Verdana"/>
          <w:b/>
          <w:bCs/>
          <w:i/>
          <w:iCs/>
          <w:spacing w:val="-6"/>
          <w:sz w:val="18"/>
          <w:szCs w:val="18"/>
          <w:lang w:val="es-ES" w:eastAsia="es-ES"/>
        </w:rPr>
        <w:t xml:space="preserve">primer motivo de impugnación </w:t>
      </w:r>
      <w:r>
        <w:rPr>
          <w:rFonts w:ascii="Verdana" w:hAnsi="Verdana" w:cs="Verdana"/>
          <w:i/>
          <w:iCs/>
          <w:spacing w:val="-6"/>
          <w:sz w:val="18"/>
          <w:szCs w:val="18"/>
          <w:lang w:val="es-ES" w:eastAsia="es-ES"/>
        </w:rPr>
        <w:t xml:space="preserve">es la </w:t>
      </w:r>
      <w:r>
        <w:rPr>
          <w:rFonts w:ascii="Verdana" w:hAnsi="Verdana" w:cs="Verdana"/>
          <w:b/>
          <w:bCs/>
          <w:i/>
          <w:iCs/>
          <w:spacing w:val="-6"/>
          <w:sz w:val="18"/>
          <w:szCs w:val="18"/>
          <w:lang w:val="es-ES" w:eastAsia="es-ES"/>
        </w:rPr>
        <w:t xml:space="preserve">falta de fundamentación e incongruencia de la resolución administrativa impugnada . </w:t>
      </w:r>
      <w:r>
        <w:rPr>
          <w:rFonts w:ascii="Verdana" w:hAnsi="Verdana" w:cs="Verdana"/>
          <w:i/>
          <w:iCs/>
          <w:spacing w:val="-6"/>
          <w:sz w:val="18"/>
          <w:szCs w:val="18"/>
          <w:lang w:val="es-ES" w:eastAsia="es-ES"/>
        </w:rPr>
        <w:t>En efecto, cabe advertir que la existencia y validez de todo acto administrativo depende de la concurrencia de varios elem</w:t>
      </w:r>
      <w:r>
        <w:rPr>
          <w:rFonts w:ascii="Verdana" w:hAnsi="Verdana" w:cs="Verdana"/>
          <w:i/>
          <w:iCs/>
          <w:spacing w:val="-6"/>
          <w:sz w:val="18"/>
          <w:szCs w:val="18"/>
          <w:lang w:val="es-ES" w:eastAsia="es-ES"/>
        </w:rPr>
        <w:t xml:space="preserve">entos esenciales, impuestos por el ordenamiento jurídico, que para una mayor comprensión, pueden clasificarse en </w:t>
      </w:r>
      <w:r>
        <w:rPr>
          <w:rFonts w:ascii="Verdana" w:hAnsi="Verdana" w:cs="Verdana"/>
          <w:b/>
          <w:bCs/>
          <w:i/>
          <w:iCs/>
          <w:spacing w:val="-6"/>
          <w:sz w:val="18"/>
          <w:szCs w:val="18"/>
          <w:u w:val="single"/>
          <w:lang w:val="es-ES" w:eastAsia="es-ES"/>
        </w:rPr>
        <w:t xml:space="preserve">materiales </w:t>
      </w:r>
      <w:r>
        <w:rPr>
          <w:rFonts w:ascii="Verdana" w:hAnsi="Verdana" w:cs="Verdana"/>
          <w:b/>
          <w:bCs/>
          <w:i/>
          <w:iCs/>
          <w:spacing w:val="-6"/>
          <w:sz w:val="18"/>
          <w:szCs w:val="18"/>
          <w:lang w:val="es-ES" w:eastAsia="es-ES"/>
        </w:rPr>
        <w:t xml:space="preserve">, </w:t>
      </w:r>
      <w:r>
        <w:rPr>
          <w:rFonts w:ascii="Verdana" w:hAnsi="Verdana" w:cs="Verdana"/>
          <w:i/>
          <w:iCs/>
          <w:spacing w:val="-6"/>
          <w:sz w:val="18"/>
          <w:szCs w:val="18"/>
          <w:lang w:val="es-ES" w:eastAsia="es-ES"/>
        </w:rPr>
        <w:t xml:space="preserve">relativos a los </w:t>
      </w:r>
      <w:r>
        <w:rPr>
          <w:rFonts w:ascii="Verdana" w:hAnsi="Verdana" w:cs="Verdana"/>
          <w:b/>
          <w:bCs/>
          <w:i/>
          <w:iCs/>
          <w:spacing w:val="-6"/>
          <w:sz w:val="18"/>
          <w:szCs w:val="18"/>
          <w:lang w:val="es-ES" w:eastAsia="es-ES"/>
        </w:rPr>
        <w:t xml:space="preserve">elementos subjetivos ( </w:t>
      </w:r>
      <w:r>
        <w:rPr>
          <w:rFonts w:ascii="Verdana" w:hAnsi="Verdana" w:cs="Verdana"/>
          <w:i/>
          <w:iCs/>
          <w:spacing w:val="-6"/>
          <w:sz w:val="18"/>
          <w:szCs w:val="18"/>
          <w:lang w:val="es-ES" w:eastAsia="es-ES"/>
        </w:rPr>
        <w:t xml:space="preserve">competencia, legitimación e investidura ), </w:t>
      </w:r>
      <w:r>
        <w:rPr>
          <w:rFonts w:ascii="Verdana" w:hAnsi="Verdana" w:cs="Verdana"/>
          <w:b/>
          <w:bCs/>
          <w:i/>
          <w:iCs/>
          <w:spacing w:val="-6"/>
          <w:sz w:val="18"/>
          <w:szCs w:val="18"/>
          <w:lang w:val="es-ES" w:eastAsia="es-ES"/>
        </w:rPr>
        <w:t xml:space="preserve">objetivos ( </w:t>
      </w:r>
      <w:r>
        <w:rPr>
          <w:rFonts w:ascii="Verdana" w:hAnsi="Verdana" w:cs="Verdana"/>
          <w:i/>
          <w:iCs/>
          <w:spacing w:val="-6"/>
          <w:sz w:val="18"/>
          <w:szCs w:val="18"/>
          <w:lang w:val="es-ES" w:eastAsia="es-ES"/>
        </w:rPr>
        <w:t>fin, contenido y motivo -artículos 1</w:t>
      </w:r>
      <w:r>
        <w:rPr>
          <w:rFonts w:ascii="Verdana" w:hAnsi="Verdana" w:cs="Verdana"/>
          <w:i/>
          <w:iCs/>
          <w:spacing w:val="-6"/>
          <w:sz w:val="18"/>
          <w:szCs w:val="18"/>
          <w:lang w:val="es-ES" w:eastAsia="es-ES"/>
        </w:rPr>
        <w:t xml:space="preserve">31, 132 y 133 de la Ley General de la Administración Pública y 49 de la Constitución Política) y </w:t>
      </w:r>
      <w:r>
        <w:rPr>
          <w:rFonts w:ascii="Verdana" w:hAnsi="Verdana" w:cs="Verdana"/>
          <w:b/>
          <w:bCs/>
          <w:i/>
          <w:iCs/>
          <w:spacing w:val="-6"/>
          <w:sz w:val="18"/>
          <w:szCs w:val="18"/>
          <w:u w:val="single"/>
          <w:lang w:val="es-ES" w:eastAsia="es-ES"/>
        </w:rPr>
        <w:t xml:space="preserve">formales </w:t>
      </w:r>
      <w:r>
        <w:rPr>
          <w:rFonts w:ascii="Verdana" w:hAnsi="Verdana" w:cs="Verdana"/>
          <w:b/>
          <w:bCs/>
          <w:i/>
          <w:iCs/>
          <w:spacing w:val="-6"/>
          <w:sz w:val="18"/>
          <w:szCs w:val="18"/>
          <w:lang w:val="es-ES" w:eastAsia="es-ES"/>
        </w:rPr>
        <w:t xml:space="preserve">, </w:t>
      </w:r>
      <w:r>
        <w:rPr>
          <w:rFonts w:ascii="Verdana" w:hAnsi="Verdana" w:cs="Verdana"/>
          <w:i/>
          <w:iCs/>
          <w:spacing w:val="-6"/>
          <w:sz w:val="18"/>
          <w:szCs w:val="18"/>
          <w:lang w:val="es-ES" w:eastAsia="es-ES"/>
        </w:rPr>
        <w:t>comprensivos de los forma en que se adopta el acto, sea, el medio de expresión o manifestación (instrumentación), la motivación o fundamentación (ar</w:t>
      </w:r>
      <w:r>
        <w:rPr>
          <w:rFonts w:ascii="Verdana" w:hAnsi="Verdana" w:cs="Verdana"/>
          <w:i/>
          <w:iCs/>
          <w:spacing w:val="-6"/>
          <w:sz w:val="18"/>
          <w:szCs w:val="18"/>
          <w:lang w:val="es-ES" w:eastAsia="es-ES"/>
        </w:rPr>
        <w:t>tículo 136 de la citada Ley General) y el procedimiento seguido para su adopción (artículos 214 y 308 de la Ley General de la Administración Pública y 39 y 41 de la Constitución). La motivación consiste "... en una declaración de cuáles son las circunstanc</w:t>
      </w:r>
      <w:r>
        <w:rPr>
          <w:rFonts w:ascii="Verdana" w:hAnsi="Verdana" w:cs="Verdana"/>
          <w:i/>
          <w:iCs/>
          <w:spacing w:val="-6"/>
          <w:sz w:val="18"/>
          <w:szCs w:val="18"/>
          <w:lang w:val="es-ES" w:eastAsia="es-ES"/>
        </w:rPr>
        <w:t>ias de hecho y de derecho que han llevado a la respectiva administración pública al dictado o emanación del acto administrativo. La motivación es la expresión formal del motivo y, normalmente, en cualquier resolución administrativa, está contenida en los d</w:t>
      </w:r>
      <w:r>
        <w:rPr>
          <w:rFonts w:ascii="Verdana" w:hAnsi="Verdana" w:cs="Verdana"/>
          <w:i/>
          <w:iCs/>
          <w:spacing w:val="-6"/>
          <w:sz w:val="18"/>
          <w:szCs w:val="18"/>
          <w:lang w:val="es-ES" w:eastAsia="es-ES"/>
        </w:rPr>
        <w:t>enominados 'considerandos' -parte considerativa-. La motivación, al consistir en una enunciación de los hechos y del fundamento jurídico que la administración pública tuvo en cuenta para emitir su decisión o voluntad, constituye un medio de prueba de la in</w:t>
      </w:r>
      <w:r>
        <w:rPr>
          <w:rFonts w:ascii="Verdana" w:hAnsi="Verdana" w:cs="Verdana"/>
          <w:i/>
          <w:iCs/>
          <w:spacing w:val="-6"/>
          <w:sz w:val="18"/>
          <w:szCs w:val="18"/>
          <w:lang w:val="es-ES" w:eastAsia="es-ES"/>
        </w:rPr>
        <w:t>tencionalidad de esta y una pauta indispensable para interpretar y aplicar el</w:t>
      </w:r>
    </w:p>
    <w:p w:rsidR="00000000" w:rsidRDefault="001A449B">
      <w:pPr>
        <w:widowControl/>
        <w:rPr>
          <w:sz w:val="24"/>
          <w:szCs w:val="24"/>
        </w:rPr>
        <w:sectPr w:rsidR="00000000">
          <w:pgSz w:w="12250" w:h="15782"/>
          <w:pgMar w:top="2000" w:right="1879" w:bottom="181" w:left="1571" w:header="720" w:footer="720" w:gutter="0"/>
          <w:cols w:space="720"/>
          <w:noEndnote/>
        </w:sectPr>
      </w:pPr>
    </w:p>
    <w:p w:rsidR="00000000" w:rsidRDefault="001A449B">
      <w:pPr>
        <w:kinsoku w:val="0"/>
        <w:overflowPunct w:val="0"/>
        <w:autoSpaceDE/>
        <w:autoSpaceDN/>
        <w:adjustRightInd/>
        <w:spacing w:line="214" w:lineRule="exact"/>
        <w:ind w:left="432" w:right="432"/>
        <w:jc w:val="both"/>
        <w:textAlignment w:val="baseline"/>
        <w:rPr>
          <w:i/>
          <w:iCs/>
          <w:spacing w:val="-4"/>
          <w:sz w:val="18"/>
          <w:szCs w:val="18"/>
          <w:lang w:val="es-ES" w:eastAsia="es-ES"/>
        </w:rPr>
      </w:pPr>
      <w:r>
        <w:rPr>
          <w:rFonts w:ascii="Verdana" w:hAnsi="Verdana" w:cs="Verdana"/>
          <w:i/>
          <w:iCs/>
          <w:spacing w:val="-4"/>
          <w:sz w:val="18"/>
          <w:szCs w:val="18"/>
          <w:lang w:val="es-ES" w:eastAsia="es-ES"/>
        </w:rPr>
        <w:lastRenderedPageBreak/>
        <w:t xml:space="preserve">respectivo acto administrativo. " (JINESTA LOBO, Ernesto. </w:t>
      </w:r>
      <w:r>
        <w:rPr>
          <w:rFonts w:ascii="Verdana" w:hAnsi="Verdana" w:cs="Verdana"/>
          <w:i/>
          <w:iCs/>
          <w:spacing w:val="-4"/>
          <w:sz w:val="18"/>
          <w:szCs w:val="18"/>
          <w:u w:val="single"/>
          <w:lang w:val="es-ES" w:eastAsia="es-ES"/>
        </w:rPr>
        <w:t xml:space="preserve">Tratado de Derecho  Administrativo </w:t>
      </w:r>
      <w:r>
        <w:rPr>
          <w:rFonts w:ascii="Verdana" w:hAnsi="Verdana" w:cs="Verdana"/>
          <w:i/>
          <w:iCs/>
          <w:spacing w:val="-4"/>
          <w:sz w:val="18"/>
          <w:szCs w:val="18"/>
          <w:lang w:val="es-ES" w:eastAsia="es-ES"/>
        </w:rPr>
        <w:t xml:space="preserve"> . Tomo 1. (Parte Gene</w:t>
      </w:r>
      <w:r>
        <w:rPr>
          <w:rFonts w:ascii="Verdana" w:hAnsi="Verdana" w:cs="Verdana"/>
          <w:i/>
          <w:iCs/>
          <w:spacing w:val="-4"/>
          <w:sz w:val="18"/>
          <w:szCs w:val="18"/>
          <w:lang w:val="es-ES" w:eastAsia="es-ES"/>
        </w:rPr>
        <w:t xml:space="preserve">ral). Biblioteca Jurídica Dike. Primera edición. Medellín , Colombia . 2002. p. 388.) De manera que la motivación debe </w:t>
      </w:r>
      <w:r>
        <w:rPr>
          <w:rFonts w:ascii="Verdana" w:hAnsi="Verdana" w:cs="Verdana"/>
          <w:b/>
          <w:bCs/>
          <w:i/>
          <w:iCs/>
          <w:spacing w:val="-4"/>
          <w:sz w:val="18"/>
          <w:szCs w:val="18"/>
          <w:lang w:val="es-ES" w:eastAsia="es-ES"/>
        </w:rPr>
        <w:t xml:space="preserve">determinar la aplicación de un concepto a las circunstancias de hecho singulares de que se trate </w:t>
      </w:r>
      <w:r>
        <w:rPr>
          <w:rFonts w:ascii="Verdana" w:hAnsi="Verdana" w:cs="Verdana"/>
          <w:i/>
          <w:iCs/>
          <w:spacing w:val="-4"/>
          <w:sz w:val="18"/>
          <w:szCs w:val="18"/>
          <w:lang w:val="es-ES" w:eastAsia="es-ES"/>
        </w:rPr>
        <w:t>(según desarrollo de la jurisprudencia e</w:t>
      </w:r>
      <w:r>
        <w:rPr>
          <w:rFonts w:ascii="Verdana" w:hAnsi="Verdana" w:cs="Verdana"/>
          <w:i/>
          <w:iCs/>
          <w:spacing w:val="-4"/>
          <w:sz w:val="18"/>
          <w:szCs w:val="18"/>
          <w:lang w:val="es-ES" w:eastAsia="es-ES"/>
        </w:rPr>
        <w:t xml:space="preserve">spañola,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pacing w:val="-4"/>
          <w:sz w:val="18"/>
          <w:szCs w:val="18"/>
          <w:u w:val="single"/>
          <w:lang w:val="es-ES" w:eastAsia="es-ES"/>
        </w:rPr>
        <w:t xml:space="preserve">La </w:t>
      </w:r>
      <w:r>
        <w:rPr>
          <w:rFonts w:ascii="Verdana" w:hAnsi="Verdana" w:cs="Verdana"/>
          <w:i/>
          <w:iCs/>
          <w:spacing w:val="-4"/>
          <w:sz w:val="18"/>
          <w:szCs w:val="18"/>
          <w:u w:val="single"/>
          <w:lang w:val="es-ES" w:eastAsia="es-ES"/>
        </w:rPr>
        <w:t xml:space="preserve">motivación del acto administrativo </w:t>
      </w:r>
      <w:r>
        <w:rPr>
          <w:rFonts w:ascii="Verdana" w:hAnsi="Verdana" w:cs="Verdana"/>
          <w:i/>
          <w:iCs/>
          <w:spacing w:val="-4"/>
          <w:sz w:val="18"/>
          <w:szCs w:val="18"/>
          <w:lang w:val="es-ES" w:eastAsia="es-ES"/>
        </w:rPr>
        <w:t xml:space="preserve"> . (Editorial Tecnos, S. A. Madrid. 1993, página 190); es decir, se trata de una deción concreta, que liga los hechos con el sustento normativo; de manera que cuando hay una breve alusión a normas generales y hechos inesp</w:t>
      </w:r>
      <w:r>
        <w:rPr>
          <w:rFonts w:ascii="Verdana" w:hAnsi="Verdana" w:cs="Verdana"/>
          <w:i/>
          <w:iCs/>
          <w:spacing w:val="-4"/>
          <w:sz w:val="18"/>
          <w:szCs w:val="18"/>
          <w:lang w:val="es-ES" w:eastAsia="es-ES"/>
        </w:rPr>
        <w:t xml:space="preserve">ecíficos, se puede concluir que no hay aporte suficiente de justicación, en la medida en que de ellos no es posible deducir los </w:t>
      </w:r>
      <w:r>
        <w:rPr>
          <w:i/>
          <w:iCs/>
          <w:spacing w:val="-4"/>
          <w:sz w:val="18"/>
          <w:szCs w:val="18"/>
          <w:lang w:val="es-ES" w:eastAsia="es-ES"/>
        </w:rPr>
        <w:t>elementos valorados por la autoridad gubernativa para tomar la decisión ... "</w:t>
      </w:r>
    </w:p>
    <w:p w:rsidR="00000000" w:rsidRDefault="001A449B">
      <w:pPr>
        <w:kinsoku w:val="0"/>
        <w:overflowPunct w:val="0"/>
        <w:autoSpaceDE/>
        <w:autoSpaceDN/>
        <w:adjustRightInd/>
        <w:spacing w:before="448" w:line="260" w:lineRule="exact"/>
        <w:ind w:left="72" w:right="72"/>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DEL TRANSI</w:t>
      </w:r>
      <w:r>
        <w:rPr>
          <w:rFonts w:ascii="Tahoma" w:hAnsi="Tahoma" w:cs="Tahoma"/>
          <w:b/>
          <w:bCs/>
          <w:sz w:val="22"/>
          <w:szCs w:val="22"/>
          <w:lang w:val="es-ES" w:eastAsia="es-ES"/>
        </w:rPr>
        <w:t>TORIO X DE LA LEY REGULADORA DEL SERVICIO PÚBLICO DE TRANSPORTE REMUNERADO DE PERSONAS EN VEHÍCULOS EN LA MODALIDAD DE TAXI, NO. 7969 DEL 22 DE DICIEMBRE DE 1999</w:t>
      </w:r>
    </w:p>
    <w:p w:rsidR="00000000" w:rsidRDefault="001A449B">
      <w:pPr>
        <w:kinsoku w:val="0"/>
        <w:overflowPunct w:val="0"/>
        <w:autoSpaceDE/>
        <w:autoSpaceDN/>
        <w:adjustRightInd/>
        <w:spacing w:before="273" w:line="258"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El Transitorio X de la Ley 7969, es adicionado a ésta mediante Ley No. 8833, todo con el fin d</w:t>
      </w:r>
      <w:r>
        <w:rPr>
          <w:rFonts w:ascii="Tahoma" w:hAnsi="Tahoma" w:cs="Tahoma"/>
          <w:spacing w:val="11"/>
          <w:sz w:val="22"/>
          <w:szCs w:val="22"/>
          <w:lang w:val="es-ES" w:eastAsia="es-ES"/>
        </w:rPr>
        <w:t xml:space="preserve">e permitir que aquellos prestatarios (concesionarios y permisionarios) del servicio de transporte remunerado de personas en la modalidad taxi, que brindaban dicho servicio al tenor de la normativa vigente con anterioridad a la Ley 7969 del 22 de diciembre </w:t>
      </w:r>
      <w:r>
        <w:rPr>
          <w:rFonts w:ascii="Tahoma" w:hAnsi="Tahoma" w:cs="Tahoma"/>
          <w:spacing w:val="11"/>
          <w:sz w:val="22"/>
          <w:szCs w:val="22"/>
          <w:lang w:val="es-ES" w:eastAsia="es-ES"/>
        </w:rPr>
        <w:t>de 1999, y no resultaron adjudicados en el Primer procedimiento abreviado de concesión de placas de taxi, pudieran obtener un permiso de servicio remunerado de personas en modalidad taxi.</w:t>
      </w:r>
    </w:p>
    <w:p w:rsidR="00000000" w:rsidRDefault="001A449B">
      <w:pPr>
        <w:kinsoku w:val="0"/>
        <w:overflowPunct w:val="0"/>
        <w:autoSpaceDE/>
        <w:autoSpaceDN/>
        <w:adjustRightInd/>
        <w:spacing w:before="333" w:line="258" w:lineRule="exact"/>
        <w:ind w:left="72"/>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La Ley 8833 disponía:</w:t>
      </w:r>
    </w:p>
    <w:p w:rsidR="00000000" w:rsidRDefault="001A449B">
      <w:pPr>
        <w:kinsoku w:val="0"/>
        <w:overflowPunct w:val="0"/>
        <w:autoSpaceDE/>
        <w:autoSpaceDN/>
        <w:adjustRightInd/>
        <w:spacing w:before="289" w:line="231" w:lineRule="exact"/>
        <w:ind w:left="576"/>
        <w:textAlignment w:val="baseline"/>
        <w:rPr>
          <w:rFonts w:ascii="Verdana" w:hAnsi="Verdana" w:cs="Verdana"/>
          <w:sz w:val="24"/>
          <w:szCs w:val="24"/>
          <w:lang w:eastAsia="en-US"/>
        </w:rPr>
      </w:pPr>
      <w:r>
        <w:rPr>
          <w:rFonts w:ascii="Verdana" w:hAnsi="Verdana" w:cs="Verdana"/>
          <w:b/>
          <w:bCs/>
          <w:i/>
          <w:iCs/>
          <w:spacing w:val="3"/>
          <w:sz w:val="15"/>
          <w:szCs w:val="15"/>
          <w:lang w:val="es-ES" w:eastAsia="es-ES"/>
        </w:rPr>
        <w:t>"ARTÍCULO ÚNICO.</w:t>
      </w:r>
      <w:r>
        <w:rPr>
          <w:rFonts w:ascii="Verdana" w:hAnsi="Verdana" w:cs="Verdana"/>
          <w:b/>
          <w:bCs/>
          <w:i/>
          <w:iCs/>
          <w:spacing w:val="3"/>
          <w:sz w:val="15"/>
          <w:szCs w:val="15"/>
          <w:lang w:val="es-ES" w:eastAsia="es-ES"/>
        </w:rPr>
        <w:noBreakHyphen/>
      </w:r>
    </w:p>
    <w:p w:rsidR="00000000" w:rsidRDefault="001A449B">
      <w:pPr>
        <w:kinsoku w:val="0"/>
        <w:overflowPunct w:val="0"/>
        <w:autoSpaceDE/>
        <w:autoSpaceDN/>
        <w:adjustRightInd/>
        <w:spacing w:before="6" w:line="188" w:lineRule="exact"/>
        <w:ind w:left="432" w:right="432"/>
        <w:jc w:val="both"/>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Adicionase un transitorio X a la Ley reguladora del servicio público de transporte remunerado de personas en vehículos en la modalidad de taxi, N.o 7969, de 22 de diciembre de 1999. El texto dirá:</w:t>
      </w:r>
    </w:p>
    <w:p w:rsidR="00000000" w:rsidRDefault="001A449B">
      <w:pPr>
        <w:kinsoku w:val="0"/>
        <w:overflowPunct w:val="0"/>
        <w:autoSpaceDE/>
        <w:autoSpaceDN/>
        <w:adjustRightInd/>
        <w:spacing w:before="132" w:line="231" w:lineRule="exact"/>
        <w:ind w:left="432"/>
        <w:textAlignment w:val="baseline"/>
        <w:rPr>
          <w:rFonts w:ascii="Verdana" w:hAnsi="Verdana" w:cs="Verdana"/>
          <w:sz w:val="24"/>
          <w:szCs w:val="24"/>
          <w:lang w:eastAsia="en-US"/>
        </w:rPr>
      </w:pPr>
      <w:r>
        <w:rPr>
          <w:rFonts w:ascii="Verdana" w:hAnsi="Verdana" w:cs="Verdana"/>
          <w:b/>
          <w:bCs/>
          <w:i/>
          <w:iCs/>
          <w:spacing w:val="3"/>
          <w:sz w:val="15"/>
          <w:szCs w:val="15"/>
          <w:lang w:val="es-ES" w:eastAsia="es-ES"/>
        </w:rPr>
        <w:t>TRANSITORIO X.</w:t>
      </w:r>
      <w:r>
        <w:rPr>
          <w:rFonts w:ascii="Verdana" w:hAnsi="Verdana" w:cs="Verdana"/>
          <w:b/>
          <w:bCs/>
          <w:i/>
          <w:iCs/>
          <w:spacing w:val="3"/>
          <w:sz w:val="15"/>
          <w:szCs w:val="15"/>
          <w:lang w:val="es-ES" w:eastAsia="es-ES"/>
        </w:rPr>
        <w:noBreakHyphen/>
      </w:r>
    </w:p>
    <w:p w:rsidR="00000000" w:rsidRDefault="001A449B">
      <w:pPr>
        <w:kinsoku w:val="0"/>
        <w:overflowPunct w:val="0"/>
        <w:autoSpaceDE/>
        <w:autoSpaceDN/>
        <w:adjustRightInd/>
        <w:spacing w:before="191" w:line="183" w:lineRule="exact"/>
        <w:ind w:left="432" w:right="432"/>
        <w:jc w:val="both"/>
        <w:textAlignment w:val="baseline"/>
        <w:rPr>
          <w:rFonts w:ascii="Verdana" w:hAnsi="Verdana" w:cs="Verdana"/>
          <w:i/>
          <w:iCs/>
          <w:spacing w:val="4"/>
          <w:sz w:val="15"/>
          <w:szCs w:val="15"/>
          <w:u w:val="single"/>
          <w:lang w:val="es-ES" w:eastAsia="es-ES"/>
        </w:rPr>
      </w:pPr>
      <w:r>
        <w:rPr>
          <w:rFonts w:ascii="Verdana" w:hAnsi="Verdana" w:cs="Verdana"/>
          <w:i/>
          <w:iCs/>
          <w:spacing w:val="4"/>
          <w:sz w:val="15"/>
          <w:szCs w:val="15"/>
          <w:u w:val="single"/>
          <w:lang w:val="es-ES" w:eastAsia="es-ES"/>
        </w:rPr>
        <w:t>Autorízase al Consejo de Transporte Público</w:t>
      </w:r>
      <w:r>
        <w:rPr>
          <w:rFonts w:ascii="Verdana" w:hAnsi="Verdana" w:cs="Verdana"/>
          <w:i/>
          <w:iCs/>
          <w:spacing w:val="4"/>
          <w:sz w:val="15"/>
          <w:szCs w:val="15"/>
          <w:u w:val="single"/>
          <w:lang w:val="es-ES" w:eastAsia="es-ES"/>
        </w:rPr>
        <w:t xml:space="preserve"> para que otorgue permisos a los  prestatarios</w:t>
      </w:r>
      <w:r>
        <w:rPr>
          <w:rFonts w:ascii="Verdana" w:hAnsi="Verdana" w:cs="Verdana"/>
          <w:i/>
          <w:iCs/>
          <w:spacing w:val="4"/>
          <w:sz w:val="15"/>
          <w:szCs w:val="15"/>
          <w:lang w:val="es-ES" w:eastAsia="es-ES"/>
        </w:rPr>
        <w:t xml:space="preserve"> (permisionarios y concesionarios) que estén debidamente inscritos y registrados como empresarios de taxi ante el Consejo de Transporte Público y </w:t>
      </w:r>
      <w:r>
        <w:rPr>
          <w:rFonts w:ascii="Verdana" w:hAnsi="Verdana" w:cs="Verdana"/>
          <w:i/>
          <w:iCs/>
          <w:spacing w:val="4"/>
          <w:sz w:val="15"/>
          <w:szCs w:val="15"/>
          <w:u w:val="single"/>
          <w:lang w:val="es-ES" w:eastAsia="es-ES"/>
        </w:rPr>
        <w:t>que aunque participaron en el primer procedimiento especial abre</w:t>
      </w:r>
      <w:r>
        <w:rPr>
          <w:rFonts w:ascii="Verdana" w:hAnsi="Verdana" w:cs="Verdana"/>
          <w:i/>
          <w:iCs/>
          <w:spacing w:val="4"/>
          <w:sz w:val="15"/>
          <w:szCs w:val="15"/>
          <w:u w:val="single"/>
          <w:lang w:val="es-ES" w:eastAsia="es-ES"/>
        </w:rPr>
        <w:t>viado de transporte remunerado de personas modalidad taxi no  resultaron adjudicados.</w:t>
      </w:r>
    </w:p>
    <w:p w:rsidR="00000000" w:rsidRDefault="001A449B">
      <w:pPr>
        <w:kinsoku w:val="0"/>
        <w:overflowPunct w:val="0"/>
        <w:autoSpaceDE/>
        <w:autoSpaceDN/>
        <w:adjustRightInd/>
        <w:spacing w:before="209" w:line="186" w:lineRule="exact"/>
        <w:ind w:left="432" w:right="432"/>
        <w:jc w:val="both"/>
        <w:textAlignment w:val="baseline"/>
        <w:rPr>
          <w:rFonts w:ascii="Verdana" w:hAnsi="Verdana" w:cs="Verdana"/>
          <w:i/>
          <w:iCs/>
          <w:sz w:val="15"/>
          <w:szCs w:val="15"/>
          <w:lang w:val="es-ES" w:eastAsia="es-ES"/>
        </w:rPr>
      </w:pPr>
      <w:r>
        <w:rPr>
          <w:noProof/>
          <w:lang w:val="es-CR"/>
        </w:rPr>
        <mc:AlternateContent>
          <mc:Choice Requires="wps">
            <w:drawing>
              <wp:anchor distT="0" distB="0" distL="0" distR="0" simplePos="0" relativeHeight="251658240" behindDoc="0" locked="0" layoutInCell="0" allowOverlap="1">
                <wp:simplePos x="0" y="0"/>
                <wp:positionH relativeFrom="page">
                  <wp:posOffset>1368425</wp:posOffset>
                </wp:positionH>
                <wp:positionV relativeFrom="page">
                  <wp:posOffset>7415530</wp:posOffset>
                </wp:positionV>
                <wp:extent cx="1149985" cy="0"/>
                <wp:effectExtent l="0" t="0" r="0" b="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AC21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7.75pt,583.9pt" to="198.3pt,5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0uEgIAACg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" o:allowincell="f" strokeweight=".7pt">
                <w10:wrap type="square" anchorx="page" anchory="page"/>
              </v:line>
            </w:pict>
          </mc:Fallback>
        </mc:AlternateContent>
      </w:r>
      <w:r>
        <w:rPr>
          <w:rFonts w:ascii="Verdana" w:hAnsi="Verdana" w:cs="Verdana"/>
          <w:i/>
          <w:iCs/>
          <w:sz w:val="15"/>
          <w:szCs w:val="15"/>
          <w:lang w:val="es-ES" w:eastAsia="es-ES"/>
        </w:rPr>
        <w:t xml:space="preserve">Estos permisos se otorgarán en las condiciones operativas originalmente establecidas, </w:t>
      </w:r>
      <w:r>
        <w:rPr>
          <w:rFonts w:ascii="Verdana" w:hAnsi="Verdana" w:cs="Verdana"/>
          <w:i/>
          <w:iCs/>
          <w:sz w:val="15"/>
          <w:szCs w:val="15"/>
          <w:u w:val="single"/>
          <w:lang w:val="es-ES" w:eastAsia="es-ES"/>
        </w:rPr>
        <w:t>por una única  vez y hasta por un plazo de doce meses o mientras la administració</w:t>
      </w:r>
      <w:r>
        <w:rPr>
          <w:rFonts w:ascii="Verdana" w:hAnsi="Verdana" w:cs="Verdana"/>
          <w:i/>
          <w:iCs/>
          <w:sz w:val="15"/>
          <w:szCs w:val="15"/>
          <w:u w:val="single"/>
          <w:lang w:val="es-ES" w:eastAsia="es-ES"/>
        </w:rPr>
        <w:t>n instruye el procedimiento especial abreviado</w:t>
      </w:r>
      <w:r>
        <w:rPr>
          <w:rFonts w:ascii="Verdana" w:hAnsi="Verdana" w:cs="Verdana"/>
          <w:i/>
          <w:iCs/>
          <w:sz w:val="15"/>
          <w:szCs w:val="15"/>
          <w:lang w:val="es-ES" w:eastAsia="es-ES"/>
        </w:rPr>
        <w:t xml:space="preserve"> y proceda a adjudicar las licitaciones.</w:t>
      </w:r>
    </w:p>
    <w:p w:rsidR="00000000" w:rsidRDefault="001A449B">
      <w:pPr>
        <w:kinsoku w:val="0"/>
        <w:overflowPunct w:val="0"/>
        <w:autoSpaceDE/>
        <w:autoSpaceDN/>
        <w:adjustRightInd/>
        <w:spacing w:before="194" w:line="199" w:lineRule="exact"/>
        <w:ind w:left="432"/>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Rige a partir de su publicación." Lo subrayado no es del original."( El resaltado es nuestro)</w:t>
      </w:r>
    </w:p>
    <w:p w:rsidR="00000000" w:rsidRDefault="001A449B">
      <w:pPr>
        <w:kinsoku w:val="0"/>
        <w:overflowPunct w:val="0"/>
        <w:autoSpaceDE/>
        <w:autoSpaceDN/>
        <w:adjustRightInd/>
        <w:spacing w:before="255" w:line="258"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La Procuraduría General de la República, emite el Dictamen el </w:t>
      </w:r>
      <w:r>
        <w:rPr>
          <w:rFonts w:ascii="Tahoma" w:hAnsi="Tahoma" w:cs="Tahoma"/>
          <w:b/>
          <w:bCs/>
          <w:spacing w:val="9"/>
          <w:sz w:val="22"/>
          <w:szCs w:val="22"/>
          <w:lang w:val="es-ES" w:eastAsia="es-ES"/>
        </w:rPr>
        <w:t>C-213-2010 de</w:t>
      </w:r>
      <w:r>
        <w:rPr>
          <w:rFonts w:ascii="Tahoma" w:hAnsi="Tahoma" w:cs="Tahoma"/>
          <w:b/>
          <w:bCs/>
          <w:spacing w:val="9"/>
          <w:sz w:val="22"/>
          <w:szCs w:val="22"/>
          <w:lang w:val="es-ES" w:eastAsia="es-ES"/>
        </w:rPr>
        <w:t xml:space="preserve">l 26 de octubre del 2010, </w:t>
      </w:r>
      <w:r>
        <w:rPr>
          <w:rFonts w:ascii="Tahoma" w:hAnsi="Tahoma" w:cs="Tahoma"/>
          <w:spacing w:val="9"/>
          <w:sz w:val="22"/>
          <w:szCs w:val="22"/>
          <w:lang w:val="es-ES" w:eastAsia="es-ES"/>
        </w:rPr>
        <w:t>mediante el cual realiza una interpretación sobre el Transitorio X de la Ley 7929 y le indica al Consejo de Transporte Público lo siguiente:</w:t>
      </w:r>
    </w:p>
    <w:p w:rsidR="00000000" w:rsidRDefault="001A449B">
      <w:pPr>
        <w:widowControl/>
        <w:rPr>
          <w:sz w:val="24"/>
          <w:szCs w:val="24"/>
        </w:rPr>
        <w:sectPr w:rsidR="00000000">
          <w:pgSz w:w="12250" w:h="15763"/>
          <w:pgMar w:top="2160" w:right="1776" w:bottom="51" w:left="1674" w:header="720" w:footer="720" w:gutter="0"/>
          <w:cols w:space="720"/>
          <w:noEndnote/>
        </w:sectPr>
      </w:pPr>
    </w:p>
    <w:p w:rsidR="00000000" w:rsidRDefault="001A449B">
      <w:pPr>
        <w:kinsoku w:val="0"/>
        <w:overflowPunct w:val="0"/>
        <w:autoSpaceDE/>
        <w:autoSpaceDN/>
        <w:adjustRightInd/>
        <w:spacing w:before="30" w:line="191" w:lineRule="exact"/>
        <w:ind w:left="720" w:right="504" w:hanging="720"/>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lastRenderedPageBreak/>
        <w:t>"III.- SOBRE EL ARTÍ</w:t>
      </w:r>
      <w:r>
        <w:rPr>
          <w:rFonts w:ascii="Verdana" w:hAnsi="Verdana" w:cs="Verdana"/>
          <w:b/>
          <w:bCs/>
          <w:i/>
          <w:iCs/>
          <w:sz w:val="15"/>
          <w:szCs w:val="15"/>
          <w:lang w:val="es-ES" w:eastAsia="es-ES"/>
        </w:rPr>
        <w:t>CULO TRANSITORIO X, ADICIONADO A LA LEY DE TAXIS MEDIANTE LEY N.° 8833.</w:t>
      </w:r>
    </w:p>
    <w:p w:rsidR="00000000" w:rsidRDefault="001A449B">
      <w:pPr>
        <w:kinsoku w:val="0"/>
        <w:overflowPunct w:val="0"/>
        <w:autoSpaceDE/>
        <w:autoSpaceDN/>
        <w:adjustRightInd/>
        <w:spacing w:before="218" w:line="189" w:lineRule="exact"/>
        <w:ind w:right="504"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Teniendo en consideración que varios prestatarios (concesionarios y permisionarios) del servicio de transporte remunerado de personas en la modalidad taxi, que brindaban dicho servicio</w:t>
      </w:r>
      <w:r>
        <w:rPr>
          <w:rFonts w:ascii="Verdana" w:hAnsi="Verdana" w:cs="Verdana"/>
          <w:i/>
          <w:iCs/>
          <w:sz w:val="15"/>
          <w:szCs w:val="15"/>
          <w:lang w:val="es-ES" w:eastAsia="es-ES"/>
        </w:rPr>
        <w:t xml:space="preserve"> al tenor de la normativa vigente con anterioridad a la Ley 7969 del 22 de diciembre de 1999, no resultaron adjudicados en el Primer procedimiento abreviado de concesión de placas de taxi, el Diputado Federico Tinoco Carmona promovió un Proyecto de Ley, el</w:t>
      </w:r>
      <w:r>
        <w:rPr>
          <w:rFonts w:ascii="Verdana" w:hAnsi="Verdana" w:cs="Verdana"/>
          <w:i/>
          <w:iCs/>
          <w:sz w:val="15"/>
          <w:szCs w:val="15"/>
          <w:lang w:val="es-ES" w:eastAsia="es-ES"/>
        </w:rPr>
        <w:t xml:space="preserve"> cual se tramitó bajo el expediente legislativo n.° 17308 y culminó con la promulgación de la Ley n.° 8833, del 10 de mayo del 2010, mediante la cual se adiciona el Artículo Transitorio X a la Ley reguladora del servicio público de transporte remunerado de</w:t>
      </w:r>
      <w:r>
        <w:rPr>
          <w:rFonts w:ascii="Verdana" w:hAnsi="Verdana" w:cs="Verdana"/>
          <w:i/>
          <w:iCs/>
          <w:sz w:val="15"/>
          <w:szCs w:val="15"/>
          <w:lang w:val="es-ES" w:eastAsia="es-ES"/>
        </w:rPr>
        <w:t xml:space="preserve"> personas en vehículos en la modalidad de taxi, el cual dispone:</w:t>
      </w:r>
    </w:p>
    <w:p w:rsidR="00000000" w:rsidRDefault="001A449B">
      <w:pPr>
        <w:kinsoku w:val="0"/>
        <w:overflowPunct w:val="0"/>
        <w:autoSpaceDE/>
        <w:autoSpaceDN/>
        <w:adjustRightInd/>
        <w:spacing w:before="191" w:line="224" w:lineRule="exact"/>
        <w:textAlignment w:val="baseline"/>
        <w:rPr>
          <w:rFonts w:ascii="Verdana" w:hAnsi="Verdana" w:cs="Verdana"/>
          <w:sz w:val="24"/>
          <w:szCs w:val="24"/>
          <w:lang w:eastAsia="en-US"/>
        </w:rPr>
      </w:pPr>
      <w:r>
        <w:rPr>
          <w:rFonts w:ascii="Verdana" w:hAnsi="Verdana" w:cs="Verdana"/>
          <w:b/>
          <w:bCs/>
          <w:i/>
          <w:iCs/>
          <w:spacing w:val="3"/>
          <w:sz w:val="15"/>
          <w:szCs w:val="15"/>
          <w:lang w:val="es-ES" w:eastAsia="es-ES"/>
        </w:rPr>
        <w:t>"ARTÍCULO ÚNICO.</w:t>
      </w:r>
      <w:r>
        <w:rPr>
          <w:rFonts w:ascii="Verdana" w:hAnsi="Verdana" w:cs="Verdana"/>
          <w:b/>
          <w:bCs/>
          <w:i/>
          <w:iCs/>
          <w:spacing w:val="3"/>
          <w:sz w:val="15"/>
          <w:szCs w:val="15"/>
          <w:lang w:val="es-ES" w:eastAsia="es-ES"/>
        </w:rPr>
        <w:noBreakHyphen/>
      </w:r>
    </w:p>
    <w:p w:rsidR="00000000" w:rsidRDefault="001A449B">
      <w:pPr>
        <w:kinsoku w:val="0"/>
        <w:overflowPunct w:val="0"/>
        <w:autoSpaceDE/>
        <w:autoSpaceDN/>
        <w:adjustRightInd/>
        <w:spacing w:before="16" w:line="185" w:lineRule="exact"/>
        <w:ind w:right="504"/>
        <w:jc w:val="both"/>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 xml:space="preserve">Adicionase un transitorio X a la Ley reguladora del servicio público de transporte remunerado de personas en vehículos en la modalidad de taxi, N.° 7969, de 22 de diciembre </w:t>
      </w:r>
      <w:r>
        <w:rPr>
          <w:rFonts w:ascii="Verdana" w:hAnsi="Verdana" w:cs="Verdana"/>
          <w:i/>
          <w:iCs/>
          <w:spacing w:val="9"/>
          <w:sz w:val="15"/>
          <w:szCs w:val="15"/>
          <w:lang w:val="es-ES" w:eastAsia="es-ES"/>
        </w:rPr>
        <w:t>de 1999. El texto dirá:</w:t>
      </w:r>
    </w:p>
    <w:p w:rsidR="00000000" w:rsidRDefault="001A449B">
      <w:pPr>
        <w:kinsoku w:val="0"/>
        <w:overflowPunct w:val="0"/>
        <w:autoSpaceDE/>
        <w:autoSpaceDN/>
        <w:adjustRightInd/>
        <w:spacing w:before="217" w:line="224" w:lineRule="exact"/>
        <w:textAlignment w:val="baseline"/>
        <w:rPr>
          <w:rFonts w:ascii="Verdana" w:hAnsi="Verdana" w:cs="Verdana"/>
          <w:sz w:val="24"/>
          <w:szCs w:val="24"/>
          <w:lang w:eastAsia="en-US"/>
        </w:rPr>
      </w:pPr>
      <w:r>
        <w:rPr>
          <w:rFonts w:ascii="Verdana" w:hAnsi="Verdana" w:cs="Verdana"/>
          <w:b/>
          <w:bCs/>
          <w:i/>
          <w:iCs/>
          <w:spacing w:val="2"/>
          <w:sz w:val="15"/>
          <w:szCs w:val="15"/>
          <w:lang w:val="es-ES" w:eastAsia="es-ES"/>
        </w:rPr>
        <w:t>TRANSITORIO X.</w:t>
      </w:r>
      <w:r>
        <w:rPr>
          <w:rFonts w:ascii="Verdana" w:hAnsi="Verdana" w:cs="Verdana"/>
          <w:b/>
          <w:bCs/>
          <w:i/>
          <w:iCs/>
          <w:spacing w:val="2"/>
          <w:sz w:val="15"/>
          <w:szCs w:val="15"/>
          <w:lang w:val="es-ES" w:eastAsia="es-ES"/>
        </w:rPr>
        <w:noBreakHyphen/>
      </w:r>
    </w:p>
    <w:p w:rsidR="00000000" w:rsidRDefault="001A449B">
      <w:pPr>
        <w:kinsoku w:val="0"/>
        <w:overflowPunct w:val="0"/>
        <w:autoSpaceDE/>
        <w:autoSpaceDN/>
        <w:adjustRightInd/>
        <w:spacing w:before="205" w:line="180" w:lineRule="exact"/>
        <w:ind w:right="504"/>
        <w:jc w:val="both"/>
        <w:textAlignment w:val="baseline"/>
        <w:rPr>
          <w:rFonts w:ascii="Verdana" w:hAnsi="Verdana" w:cs="Verdana"/>
          <w:i/>
          <w:iCs/>
          <w:spacing w:val="4"/>
          <w:sz w:val="15"/>
          <w:szCs w:val="15"/>
          <w:u w:val="single"/>
          <w:lang w:val="es-ES" w:eastAsia="es-ES"/>
        </w:rPr>
      </w:pPr>
      <w:r>
        <w:rPr>
          <w:rFonts w:ascii="Verdana" w:hAnsi="Verdana" w:cs="Verdana"/>
          <w:i/>
          <w:iCs/>
          <w:spacing w:val="4"/>
          <w:sz w:val="15"/>
          <w:szCs w:val="15"/>
          <w:u w:val="single"/>
          <w:lang w:val="es-ES" w:eastAsia="es-ES"/>
        </w:rPr>
        <w:t>Autorízase al Consejo de Transporte Público para que otorgue permisos a los prestatarios</w:t>
      </w:r>
      <w:r>
        <w:rPr>
          <w:rFonts w:ascii="Verdana" w:hAnsi="Verdana" w:cs="Verdana"/>
          <w:i/>
          <w:iCs/>
          <w:spacing w:val="4"/>
          <w:sz w:val="15"/>
          <w:szCs w:val="15"/>
          <w:lang w:val="es-ES" w:eastAsia="es-ES"/>
        </w:rPr>
        <w:t xml:space="preserve"> (permisionarios y concesionarios) que estén debidamente inscritos y registrados como empresa</w:t>
      </w:r>
      <w:r>
        <w:rPr>
          <w:rFonts w:ascii="Verdana" w:hAnsi="Verdana" w:cs="Verdana"/>
          <w:i/>
          <w:iCs/>
          <w:spacing w:val="4"/>
          <w:sz w:val="15"/>
          <w:szCs w:val="15"/>
          <w:lang w:val="es-ES" w:eastAsia="es-ES"/>
        </w:rPr>
        <w:t xml:space="preserve">rios de taxi ante el Consejo de Transporte Público y </w:t>
      </w:r>
      <w:r>
        <w:rPr>
          <w:rFonts w:ascii="Verdana" w:hAnsi="Verdana" w:cs="Verdana"/>
          <w:i/>
          <w:iCs/>
          <w:spacing w:val="4"/>
          <w:sz w:val="15"/>
          <w:szCs w:val="15"/>
          <w:u w:val="single"/>
          <w:lang w:val="es-ES" w:eastAsia="es-ES"/>
        </w:rPr>
        <w:t>que aunque participaron en el primer procedimiento especial abreviado de transporte remunerado de personas modalidad taxi no  resultaron adjudicados.</w:t>
      </w:r>
    </w:p>
    <w:p w:rsidR="00000000" w:rsidRDefault="001A449B">
      <w:pPr>
        <w:kinsoku w:val="0"/>
        <w:overflowPunct w:val="0"/>
        <w:autoSpaceDE/>
        <w:autoSpaceDN/>
        <w:adjustRightInd/>
        <w:spacing w:before="222" w:line="185" w:lineRule="exact"/>
        <w:ind w:right="504"/>
        <w:jc w:val="both"/>
        <w:textAlignment w:val="baseline"/>
        <w:rPr>
          <w:rFonts w:ascii="Verdana" w:hAnsi="Verdana" w:cs="Verdana"/>
          <w:i/>
          <w:iCs/>
          <w:sz w:val="15"/>
          <w:szCs w:val="15"/>
          <w:lang w:val="es-ES" w:eastAsia="es-ES"/>
        </w:rPr>
      </w:pPr>
      <w:r>
        <w:rPr>
          <w:noProof/>
          <w:lang w:val="es-CR"/>
        </w:rPr>
        <mc:AlternateContent>
          <mc:Choice Requires="wps">
            <w:drawing>
              <wp:anchor distT="0" distB="0" distL="0" distR="0" simplePos="0" relativeHeight="251659264" behindDoc="0" locked="0" layoutInCell="0" allowOverlap="1">
                <wp:simplePos x="0" y="0"/>
                <wp:positionH relativeFrom="page">
                  <wp:posOffset>1292225</wp:posOffset>
                </wp:positionH>
                <wp:positionV relativeFrom="page">
                  <wp:posOffset>4264025</wp:posOffset>
                </wp:positionV>
                <wp:extent cx="1143635" cy="0"/>
                <wp:effectExtent l="0" t="0" r="0" b="0"/>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40A57"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1.75pt,335.75pt" to="191.8pt,3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EM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" o:allowincell="f" strokeweight=".5pt">
                <w10:wrap type="square" anchorx="page" anchory="page"/>
              </v:line>
            </w:pict>
          </mc:Fallback>
        </mc:AlternateContent>
      </w:r>
      <w:r>
        <w:rPr>
          <w:rFonts w:ascii="Verdana" w:hAnsi="Verdana" w:cs="Verdana"/>
          <w:i/>
          <w:iCs/>
          <w:sz w:val="15"/>
          <w:szCs w:val="15"/>
          <w:lang w:val="es-ES" w:eastAsia="es-ES"/>
        </w:rPr>
        <w:t>Estos permisos se otorgarán en las condiciones opera</w:t>
      </w:r>
      <w:r>
        <w:rPr>
          <w:rFonts w:ascii="Verdana" w:hAnsi="Verdana" w:cs="Verdana"/>
          <w:i/>
          <w:iCs/>
          <w:sz w:val="15"/>
          <w:szCs w:val="15"/>
          <w:lang w:val="es-ES" w:eastAsia="es-ES"/>
        </w:rPr>
        <w:t xml:space="preserve">tivas originalmente establecidas, </w:t>
      </w:r>
      <w:r>
        <w:rPr>
          <w:rFonts w:ascii="Verdana" w:hAnsi="Verdana" w:cs="Verdana"/>
          <w:i/>
          <w:iCs/>
          <w:sz w:val="15"/>
          <w:szCs w:val="15"/>
          <w:u w:val="single"/>
          <w:lang w:val="es-ES" w:eastAsia="es-ES"/>
        </w:rPr>
        <w:t>por una única  vez y hasta por un plazo de doce meses o mientras la administración instruye el procedimiento especial abreviado</w:t>
      </w:r>
      <w:r>
        <w:rPr>
          <w:rFonts w:ascii="Verdana" w:hAnsi="Verdana" w:cs="Verdana"/>
          <w:i/>
          <w:iCs/>
          <w:sz w:val="15"/>
          <w:szCs w:val="15"/>
          <w:lang w:val="es-ES" w:eastAsia="es-ES"/>
        </w:rPr>
        <w:t xml:space="preserve"> y proceda a adjudicar las licitaciones.</w:t>
      </w:r>
    </w:p>
    <w:p w:rsidR="00000000" w:rsidRDefault="001A449B">
      <w:pPr>
        <w:kinsoku w:val="0"/>
        <w:overflowPunct w:val="0"/>
        <w:autoSpaceDE/>
        <w:autoSpaceDN/>
        <w:adjustRightInd/>
        <w:spacing w:before="259" w:line="189" w:lineRule="exact"/>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Rige a partir de su publicació</w:t>
      </w:r>
      <w:r>
        <w:rPr>
          <w:rFonts w:ascii="Verdana" w:hAnsi="Verdana" w:cs="Verdana"/>
          <w:i/>
          <w:iCs/>
          <w:spacing w:val="2"/>
          <w:sz w:val="15"/>
          <w:szCs w:val="15"/>
          <w:lang w:val="es-ES" w:eastAsia="es-ES"/>
        </w:rPr>
        <w:t>n." Lo subrayado no es del original.</w:t>
      </w:r>
    </w:p>
    <w:p w:rsidR="00000000" w:rsidRDefault="001A449B">
      <w:pPr>
        <w:kinsoku w:val="0"/>
        <w:overflowPunct w:val="0"/>
        <w:autoSpaceDE/>
        <w:autoSpaceDN/>
        <w:adjustRightInd/>
        <w:spacing w:before="190" w:line="189" w:lineRule="exact"/>
        <w:ind w:right="504" w:firstLine="720"/>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Conforme se puede apreciar, la finalidad de la norma transcrita es facultar al Consejo de Transporte Público para que, por un plazo de 12 meses o mientras instruye un nuevo procedimiento abreviado, otorgue permisos para</w:t>
      </w:r>
      <w:r>
        <w:rPr>
          <w:rFonts w:ascii="Verdana" w:hAnsi="Verdana" w:cs="Verdana"/>
          <w:i/>
          <w:iCs/>
          <w:spacing w:val="2"/>
          <w:sz w:val="15"/>
          <w:szCs w:val="15"/>
          <w:lang w:val="es-ES" w:eastAsia="es-ES"/>
        </w:rPr>
        <w:t xml:space="preserve"> brindar el servicio de transporte remunerado de personas modalidad taxi a quienes habiendo ostentado -con anterioridad a la vigencia de la Ley n.° 7969- la condición de prestatarios, bien sea como permisionarios y/o concesionarios y que habiendo participa</w:t>
      </w:r>
      <w:r>
        <w:rPr>
          <w:rFonts w:ascii="Verdana" w:hAnsi="Verdana" w:cs="Verdana"/>
          <w:i/>
          <w:iCs/>
          <w:spacing w:val="2"/>
          <w:sz w:val="15"/>
          <w:szCs w:val="15"/>
          <w:lang w:val="es-ES" w:eastAsia="es-ES"/>
        </w:rPr>
        <w:t>do en el primer procedimiento especial abreviado de adjudicación de concesiones de placas de taxi, no resultaron adjudicados.</w:t>
      </w:r>
    </w:p>
    <w:p w:rsidR="00000000" w:rsidRDefault="001A449B">
      <w:pPr>
        <w:kinsoku w:val="0"/>
        <w:overflowPunct w:val="0"/>
        <w:autoSpaceDE/>
        <w:autoSpaceDN/>
        <w:adjustRightInd/>
        <w:spacing w:before="183" w:line="189" w:lineRule="exact"/>
        <w:ind w:right="504"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Ahora bien, es criterio de la Procuraduría General de la República que la norma legal en comentario no resulta contradictoria en s</w:t>
      </w:r>
      <w:r>
        <w:rPr>
          <w:rFonts w:ascii="Verdana" w:hAnsi="Verdana" w:cs="Verdana"/>
          <w:i/>
          <w:iCs/>
          <w:sz w:val="15"/>
          <w:szCs w:val="15"/>
          <w:lang w:val="es-ES" w:eastAsia="es-ES"/>
        </w:rPr>
        <w:t>í misma, ni es contraria al régimen que dispone la Ley</w:t>
      </w:r>
    </w:p>
    <w:p w:rsidR="00000000" w:rsidRDefault="001A449B">
      <w:pPr>
        <w:tabs>
          <w:tab w:val="left" w:pos="2160"/>
          <w:tab w:val="left" w:pos="3744"/>
          <w:tab w:val="left" w:pos="5760"/>
          <w:tab w:val="right" w:pos="7848"/>
        </w:tabs>
        <w:kinsoku w:val="0"/>
        <w:overflowPunct w:val="0"/>
        <w:autoSpaceDE/>
        <w:autoSpaceDN/>
        <w:adjustRightInd/>
        <w:spacing w:line="182" w:lineRule="exact"/>
        <w:textAlignment w:val="baseline"/>
        <w:rPr>
          <w:rFonts w:ascii="Verdana" w:hAnsi="Verdana" w:cs="Verdana"/>
          <w:i/>
          <w:iCs/>
          <w:sz w:val="15"/>
          <w:szCs w:val="15"/>
          <w:lang w:val="es-ES" w:eastAsia="es-ES"/>
        </w:rPr>
      </w:pPr>
      <w:r>
        <w:rPr>
          <w:rFonts w:ascii="Verdana" w:hAnsi="Verdana" w:cs="Verdana"/>
          <w:i/>
          <w:iCs/>
          <w:sz w:val="15"/>
          <w:szCs w:val="15"/>
          <w:lang w:val="es-ES" w:eastAsia="es-ES"/>
        </w:rPr>
        <w:t>reguladora</w:t>
      </w:r>
      <w:r>
        <w:rPr>
          <w:rFonts w:ascii="Verdana" w:hAnsi="Verdana" w:cs="Verdana"/>
          <w:i/>
          <w:iCs/>
          <w:sz w:val="15"/>
          <w:szCs w:val="15"/>
          <w:lang w:val="es-ES" w:eastAsia="es-ES"/>
        </w:rPr>
        <w:tab/>
        <w:t>del</w:t>
      </w:r>
      <w:r>
        <w:rPr>
          <w:rFonts w:ascii="Verdana" w:hAnsi="Verdana" w:cs="Verdana"/>
          <w:i/>
          <w:iCs/>
          <w:sz w:val="15"/>
          <w:szCs w:val="15"/>
          <w:lang w:val="es-ES" w:eastAsia="es-ES"/>
        </w:rPr>
        <w:tab/>
        <w:t>servicio</w:t>
      </w:r>
      <w:r>
        <w:rPr>
          <w:rFonts w:ascii="Verdana" w:hAnsi="Verdana" w:cs="Verdana"/>
          <w:i/>
          <w:iCs/>
          <w:sz w:val="15"/>
          <w:szCs w:val="15"/>
          <w:lang w:val="es-ES" w:eastAsia="es-ES"/>
        </w:rPr>
        <w:tab/>
        <w:t>público</w:t>
      </w:r>
      <w:r>
        <w:rPr>
          <w:rFonts w:ascii="Verdana" w:hAnsi="Verdana" w:cs="Verdana"/>
          <w:i/>
          <w:iCs/>
          <w:sz w:val="15"/>
          <w:szCs w:val="15"/>
          <w:lang w:val="es-ES" w:eastAsia="es-ES"/>
        </w:rPr>
        <w:tab/>
        <w:t>de</w:t>
      </w:r>
    </w:p>
    <w:p w:rsidR="00000000" w:rsidRDefault="001A449B">
      <w:pPr>
        <w:tabs>
          <w:tab w:val="right" w:pos="7848"/>
        </w:tabs>
        <w:kinsoku w:val="0"/>
        <w:overflowPunct w:val="0"/>
        <w:autoSpaceDE/>
        <w:autoSpaceDN/>
        <w:adjustRightInd/>
        <w:spacing w:line="187"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transporte remunerado de personas en vehículos en la modalidad de taxi para</w:t>
      </w:r>
      <w:r>
        <w:rPr>
          <w:rFonts w:ascii="Verdana" w:hAnsi="Verdana" w:cs="Verdana"/>
          <w:i/>
          <w:iCs/>
          <w:sz w:val="15"/>
          <w:szCs w:val="15"/>
          <w:lang w:val="es-ES" w:eastAsia="es-ES"/>
        </w:rPr>
        <w:tab/>
        <w:t>el</w:t>
      </w:r>
      <w:r>
        <w:rPr>
          <w:rFonts w:ascii="Verdana" w:hAnsi="Verdana" w:cs="Verdana"/>
          <w:i/>
          <w:iCs/>
          <w:sz w:val="15"/>
          <w:szCs w:val="15"/>
          <w:lang w:val="es-ES" w:eastAsia="es-ES"/>
        </w:rPr>
        <w:br/>
        <w:t>otorgamiento de permisos, por lo que, con todo respeto, no considera procedentes las ob</w:t>
      </w:r>
      <w:r>
        <w:rPr>
          <w:rFonts w:ascii="Verdana" w:hAnsi="Verdana" w:cs="Verdana"/>
          <w:i/>
          <w:iCs/>
          <w:sz w:val="15"/>
          <w:szCs w:val="15"/>
          <w:lang w:val="es-ES" w:eastAsia="es-ES"/>
        </w:rPr>
        <w:t>jeciones que apunta la Asesoría Jurídica del Consejo de Transporte Público.</w:t>
      </w:r>
    </w:p>
    <w:p w:rsidR="00000000" w:rsidRDefault="001A449B">
      <w:pPr>
        <w:kinsoku w:val="0"/>
        <w:overflowPunct w:val="0"/>
        <w:autoSpaceDE/>
        <w:autoSpaceDN/>
        <w:adjustRightInd/>
        <w:spacing w:before="185" w:line="189" w:lineRule="exact"/>
        <w:ind w:right="504"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primer lugar, es claro que, contrario a lo afirmado por la Asesoría Legal del citado Consejo, a pesar del carácter transitorio que se le da a la norma en cuestión, si ostenta el</w:t>
      </w:r>
      <w:r>
        <w:rPr>
          <w:rFonts w:ascii="Verdana" w:hAnsi="Verdana" w:cs="Verdana"/>
          <w:i/>
          <w:iCs/>
          <w:sz w:val="15"/>
          <w:szCs w:val="15"/>
          <w:lang w:val="es-ES" w:eastAsia="es-ES"/>
        </w:rPr>
        <w:t xml:space="preserve"> rango de ley. En efecto, el Artículo Transitorio X fue aprobado mediante Ley n.° 8833, del 10 de mayo del 2010, por lo que tal aspecto está fuera de toda discusión.</w:t>
      </w:r>
    </w:p>
    <w:p w:rsidR="00000000" w:rsidRDefault="001A449B">
      <w:pPr>
        <w:kinsoku w:val="0"/>
        <w:overflowPunct w:val="0"/>
        <w:autoSpaceDE/>
        <w:autoSpaceDN/>
        <w:adjustRightInd/>
        <w:spacing w:before="210" w:line="189" w:lineRule="exact"/>
        <w:ind w:right="504"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Y si bien podría ser cuestionable la técnica utilizada por el legislador, al conferirle ca</w:t>
      </w:r>
      <w:r>
        <w:rPr>
          <w:rFonts w:ascii="Verdana" w:hAnsi="Verdana" w:cs="Verdana"/>
          <w:i/>
          <w:iCs/>
          <w:sz w:val="15"/>
          <w:szCs w:val="15"/>
          <w:lang w:val="es-ES" w:eastAsia="es-ES"/>
        </w:rPr>
        <w:t>rácter de norma transitoria de una ley aprobada en 1999, es lo cierto que ello no le resta el rango de ley. Por lo demás, queda fuera de la labor del operador jurídico el cuestionar la aplicación de una ley por la denominación dada por el legislador. Recor</w:t>
      </w:r>
      <w:r>
        <w:rPr>
          <w:rFonts w:ascii="Verdana" w:hAnsi="Verdana" w:cs="Verdana"/>
          <w:i/>
          <w:iCs/>
          <w:sz w:val="15"/>
          <w:szCs w:val="15"/>
          <w:lang w:val="es-ES" w:eastAsia="es-ES"/>
        </w:rPr>
        <w:t>demos que, de conformidad con lo dispuesto en el artículo 129 de la Constitución Política "Las leyes son obligatorias y surten efectos desde el día que ellas designen; [...]."</w:t>
      </w:r>
    </w:p>
    <w:p w:rsidR="00000000" w:rsidRDefault="001A449B">
      <w:pPr>
        <w:kinsoku w:val="0"/>
        <w:overflowPunct w:val="0"/>
        <w:autoSpaceDE/>
        <w:autoSpaceDN/>
        <w:adjustRightInd/>
        <w:spacing w:before="192" w:line="189" w:lineRule="exact"/>
        <w:ind w:right="504"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ese sentido, a pesar de su redacció</w:t>
      </w:r>
      <w:r>
        <w:rPr>
          <w:rFonts w:ascii="Verdana" w:hAnsi="Verdana" w:cs="Verdana"/>
          <w:i/>
          <w:iCs/>
          <w:sz w:val="15"/>
          <w:szCs w:val="15"/>
          <w:lang w:val="es-ES" w:eastAsia="es-ES"/>
        </w:rPr>
        <w:t>n, la norma legal en comentario resulta aplicable y no cabría su desaplicación mientras no sea derogada por una ley posterior, o bien anulada por la Sala Constitucional.</w:t>
      </w:r>
    </w:p>
    <w:p w:rsidR="00000000" w:rsidRDefault="001A449B">
      <w:pPr>
        <w:kinsoku w:val="0"/>
        <w:overflowPunct w:val="0"/>
        <w:autoSpaceDE/>
        <w:autoSpaceDN/>
        <w:adjustRightInd/>
        <w:spacing w:before="200" w:line="189" w:lineRule="exact"/>
        <w:ind w:right="504"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segundo lugar, considera la Procuraduría General de la República que el Artículo Tr</w:t>
      </w:r>
      <w:r>
        <w:rPr>
          <w:rFonts w:ascii="Verdana" w:hAnsi="Verdana" w:cs="Verdana"/>
          <w:i/>
          <w:iCs/>
          <w:sz w:val="15"/>
          <w:szCs w:val="15"/>
          <w:lang w:val="es-ES" w:eastAsia="es-ES"/>
        </w:rPr>
        <w:t>ansitorio X adicionado a la Ley de Taxis mediante Ley n.° 8833, tampoco resulta contradictorio en sí mismo, ni se contrapone a la Ley de taxis como señala, de manera errónea, la Asesoría Jurídica</w:t>
      </w:r>
    </w:p>
    <w:p w:rsidR="00000000" w:rsidRDefault="001A449B">
      <w:pPr>
        <w:widowControl/>
        <w:rPr>
          <w:sz w:val="24"/>
          <w:szCs w:val="24"/>
        </w:rPr>
        <w:sectPr w:rsidR="00000000">
          <w:pgSz w:w="12250" w:h="15763"/>
          <w:pgMar w:top="2020" w:right="1855" w:bottom="161" w:left="2035" w:header="720" w:footer="720" w:gutter="0"/>
          <w:cols w:space="720"/>
          <w:noEndnote/>
        </w:sectPr>
      </w:pPr>
    </w:p>
    <w:p w:rsidR="00000000" w:rsidRDefault="001A449B">
      <w:pPr>
        <w:kinsoku w:val="0"/>
        <w:overflowPunct w:val="0"/>
        <w:autoSpaceDE/>
        <w:autoSpaceDN/>
        <w:adjustRightInd/>
        <w:spacing w:before="18" w:line="190" w:lineRule="exact"/>
        <w:ind w:left="72"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del Consejo. Al respecto debemos apuntar que, precisamente, la función de las normas transitorias es la de adecuar, de manera temporal, las situaciones jurídicas existentes al nuevo régimen creado. En ese sentido, no es de extrañar que se contrapongan o ex</w:t>
      </w:r>
      <w:r>
        <w:rPr>
          <w:rFonts w:ascii="Verdana" w:hAnsi="Verdana" w:cs="Verdana"/>
          <w:i/>
          <w:iCs/>
          <w:sz w:val="15"/>
          <w:szCs w:val="15"/>
          <w:lang w:val="es-ES" w:eastAsia="es-ES"/>
        </w:rPr>
        <w:t>cepcionen el texto de la ley al que el legislador dispone su incorporación.</w:t>
      </w:r>
    </w:p>
    <w:p w:rsidR="00000000" w:rsidRDefault="001A449B">
      <w:pPr>
        <w:kinsoku w:val="0"/>
        <w:overflowPunct w:val="0"/>
        <w:autoSpaceDE/>
        <w:autoSpaceDN/>
        <w:adjustRightInd/>
        <w:spacing w:before="181" w:line="190" w:lineRule="exact"/>
        <w:ind w:left="72" w:right="432"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Por otra parte, debemos recordar que, como toda norma de derecho administrativo, la norma transitoria en cuestión debe "[...] interpretarse en la forma que mejor garantice la reali</w:t>
      </w:r>
      <w:r>
        <w:rPr>
          <w:rFonts w:ascii="Verdana" w:hAnsi="Verdana" w:cs="Verdana"/>
          <w:i/>
          <w:iCs/>
          <w:sz w:val="15"/>
          <w:szCs w:val="15"/>
          <w:lang w:val="es-ES" w:eastAsia="es-ES"/>
        </w:rPr>
        <w:t>zación</w:t>
      </w:r>
    </w:p>
    <w:p w:rsidR="00000000" w:rsidRDefault="001A449B">
      <w:pPr>
        <w:tabs>
          <w:tab w:val="left" w:pos="2880"/>
        </w:tabs>
        <w:kinsoku w:val="0"/>
        <w:overflowPunct w:val="0"/>
        <w:autoSpaceDE/>
        <w:autoSpaceDN/>
        <w:adjustRightInd/>
        <w:spacing w:before="2" w:line="190" w:lineRule="exact"/>
        <w:ind w:left="72"/>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 xml:space="preserve">del fin público a que se dirige[…]” </w:t>
      </w:r>
      <w:r>
        <w:rPr>
          <w:rFonts w:ascii="Verdana" w:hAnsi="Verdana" w:cs="Verdana"/>
          <w:i/>
          <w:iCs/>
          <w:spacing w:val="1"/>
          <w:sz w:val="15"/>
          <w:szCs w:val="15"/>
          <w:lang w:val="es-ES" w:eastAsia="es-ES"/>
        </w:rPr>
        <w:t>(Artículo 10 de la Ley General de la Administración Pública.</w:t>
      </w:r>
    </w:p>
    <w:p w:rsidR="00000000" w:rsidRDefault="001A449B">
      <w:pPr>
        <w:kinsoku w:val="0"/>
        <w:overflowPunct w:val="0"/>
        <w:autoSpaceDE/>
        <w:autoSpaceDN/>
        <w:adjustRightInd/>
        <w:spacing w:before="184" w:line="190" w:lineRule="exact"/>
        <w:ind w:left="72" w:right="432" w:firstLine="648"/>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 xml:space="preserve">Así las cosas, teniendo claro que la finalidad de la norma es facultar al Consejo de Transporte Público </w:t>
      </w:r>
      <w:r>
        <w:rPr>
          <w:rFonts w:ascii="Verdana" w:hAnsi="Verdana" w:cs="Verdana"/>
          <w:i/>
          <w:iCs/>
          <w:spacing w:val="2"/>
          <w:sz w:val="15"/>
          <w:szCs w:val="15"/>
          <w:lang w:val="es-ES" w:eastAsia="es-ES"/>
        </w:rPr>
        <w:t xml:space="preserve">para que otorgue permisos para brindar el servicio de transporte remunerado de personas modalidad de taxi a quienes habiendo ostentado con anterioridad a la vigencia de la Ley n.° 7969 la condición de prestatarios (permisionarios y/o concesionarios) y que </w:t>
      </w:r>
      <w:r>
        <w:rPr>
          <w:rFonts w:ascii="Verdana" w:hAnsi="Verdana" w:cs="Verdana"/>
          <w:i/>
          <w:iCs/>
          <w:spacing w:val="2"/>
          <w:sz w:val="15"/>
          <w:szCs w:val="15"/>
          <w:lang w:val="es-ES" w:eastAsia="es-ES"/>
        </w:rPr>
        <w:t xml:space="preserve">habiendo participado en el primer procedimiento especial abreviado de adjudicación de concesiones de placas de taxi, no resultaron adjudicados, es obvio que lo que busca la norma en comentario es excepcionar a la Junta Directiva del CTP de la exigencia de </w:t>
      </w:r>
      <w:r>
        <w:rPr>
          <w:rFonts w:ascii="Verdana" w:hAnsi="Verdana" w:cs="Verdana"/>
          <w:i/>
          <w:iCs/>
          <w:spacing w:val="2"/>
          <w:sz w:val="15"/>
          <w:szCs w:val="15"/>
          <w:lang w:val="es-ES" w:eastAsia="es-ES"/>
        </w:rPr>
        <w:t>los requisitos que establece el artículo 7, inciso j) de la denominada Ley de Taxis, para conceder permisos para brindar el servicio de taxi.</w:t>
      </w:r>
    </w:p>
    <w:p w:rsidR="00000000" w:rsidRDefault="001A449B">
      <w:pPr>
        <w:kinsoku w:val="0"/>
        <w:overflowPunct w:val="0"/>
        <w:autoSpaceDE/>
        <w:autoSpaceDN/>
        <w:adjustRightInd/>
        <w:spacing w:before="190" w:line="190" w:lineRule="exact"/>
        <w:ind w:left="72" w:right="432" w:firstLine="648"/>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 xml:space="preserve">En efecto, tal y como tuvimos oportunidad de analizar en el apartado anterior, la denominada Ley de taxis faculta </w:t>
      </w:r>
      <w:r>
        <w:rPr>
          <w:rFonts w:ascii="Verdana" w:hAnsi="Verdana" w:cs="Verdana"/>
          <w:i/>
          <w:iCs/>
          <w:spacing w:val="2"/>
          <w:sz w:val="15"/>
          <w:szCs w:val="15"/>
          <w:lang w:val="es-ES" w:eastAsia="es-ES"/>
        </w:rPr>
        <w:t>a la Junta Directiva del CTP para otorgar permisos de taxi en aquellos en los que exista una necesidad no satisfecha y debidamente comprobada, por un plazo máximo de 12 meses y a favor de aquellas personas que habiendo participado en el primer procedimient</w:t>
      </w:r>
      <w:r>
        <w:rPr>
          <w:rFonts w:ascii="Verdana" w:hAnsi="Verdana" w:cs="Verdana"/>
          <w:i/>
          <w:iCs/>
          <w:spacing w:val="2"/>
          <w:sz w:val="15"/>
          <w:szCs w:val="15"/>
          <w:lang w:val="es-ES" w:eastAsia="es-ES"/>
        </w:rPr>
        <w:t>o abreviado para la concesión de placas de taxi, y a pesar de que resultaron calificados para una concesión, no resultaron concesionarios.</w:t>
      </w:r>
    </w:p>
    <w:p w:rsidR="00000000" w:rsidRDefault="001A449B">
      <w:pPr>
        <w:kinsoku w:val="0"/>
        <w:overflowPunct w:val="0"/>
        <w:autoSpaceDE/>
        <w:autoSpaceDN/>
        <w:adjustRightInd/>
        <w:spacing w:before="181" w:line="190" w:lineRule="exact"/>
        <w:ind w:left="72" w:right="432"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Por su parte, el Artículo Transitorio X en comentario, faculta a la Junta Directiva del CTP para otorgar permisos a f</w:t>
      </w:r>
      <w:r>
        <w:rPr>
          <w:rFonts w:ascii="Verdana" w:hAnsi="Verdana" w:cs="Verdana"/>
          <w:i/>
          <w:iCs/>
          <w:sz w:val="15"/>
          <w:szCs w:val="15"/>
          <w:lang w:val="es-ES" w:eastAsia="es-ES"/>
        </w:rPr>
        <w:t>avor de quienes habiendo sido prestatarios (concesionarios y/o permisionarios) del servicio de taxi y que habiendo participado en el primer procedimiento abreviado no resultaron concesionarios.</w:t>
      </w:r>
    </w:p>
    <w:p w:rsidR="00000000" w:rsidRDefault="001A449B">
      <w:pPr>
        <w:kinsoku w:val="0"/>
        <w:overflowPunct w:val="0"/>
        <w:autoSpaceDE/>
        <w:autoSpaceDN/>
        <w:adjustRightInd/>
        <w:spacing w:before="176" w:line="190" w:lineRule="exact"/>
        <w:ind w:left="72" w:right="432"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Conforme se puede apreciar, las diferencias con respecto a lo </w:t>
      </w:r>
      <w:r>
        <w:rPr>
          <w:rFonts w:ascii="Verdana" w:hAnsi="Verdana" w:cs="Verdana"/>
          <w:i/>
          <w:iCs/>
          <w:sz w:val="15"/>
          <w:szCs w:val="15"/>
          <w:lang w:val="es-ES" w:eastAsia="es-ES"/>
        </w:rPr>
        <w:t>dispuesto en el artículo 7, inciso j), de la Ley de Taxis para otorgar permisos, son varias. En primer lugar, el Artículo Transitorio X no exige que exista una necesidad no satisfecha y debidamente probada; en segundo lugar, en cuanto al plazo, no lo limit</w:t>
      </w:r>
      <w:r>
        <w:rPr>
          <w:rFonts w:ascii="Verdana" w:hAnsi="Verdana" w:cs="Verdana"/>
          <w:i/>
          <w:iCs/>
          <w:sz w:val="15"/>
          <w:szCs w:val="15"/>
          <w:lang w:val="es-ES" w:eastAsia="es-ES"/>
        </w:rPr>
        <w:t>a a 12 meses al agregar la norma que será "[...] hasta por un plazo de doce meses o mientras la administración instruye el procedimiento especial abreviado y proceda a adjudicar las licitaciones." Finalmente, en cuanto a los sujetos que pueden ser benefici</w:t>
      </w:r>
      <w:r>
        <w:rPr>
          <w:rFonts w:ascii="Verdana" w:hAnsi="Verdana" w:cs="Verdana"/>
          <w:i/>
          <w:iCs/>
          <w:sz w:val="15"/>
          <w:szCs w:val="15"/>
          <w:lang w:val="es-ES" w:eastAsia="es-ES"/>
        </w:rPr>
        <w:t>ados con los permisos, lo limita a quiénes con anterioridad a la vigencia de la Ley 7969 hayan sido prestatarios del servicio, ya sea como concesionarios y/o permisionarios, y no simplemente haber participado en el Primer procedimiento abreviado.</w:t>
      </w:r>
    </w:p>
    <w:p w:rsidR="00000000" w:rsidRDefault="001A449B">
      <w:pPr>
        <w:kinsoku w:val="0"/>
        <w:overflowPunct w:val="0"/>
        <w:autoSpaceDE/>
        <w:autoSpaceDN/>
        <w:adjustRightInd/>
        <w:spacing w:before="199" w:line="186" w:lineRule="exact"/>
        <w:ind w:left="72" w:right="432"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Ahora bie</w:t>
      </w:r>
      <w:r>
        <w:rPr>
          <w:rFonts w:ascii="Verdana" w:hAnsi="Verdana" w:cs="Verdana"/>
          <w:i/>
          <w:iCs/>
          <w:sz w:val="15"/>
          <w:szCs w:val="15"/>
          <w:lang w:val="es-ES" w:eastAsia="es-ES"/>
        </w:rPr>
        <w:t>n, de los cuestionamientos formulados por la Asesoría Jurídica del Consejo consultante y de lo que consta en el expediente legislativo en el que se tramitó el proyecto de ley que culminó con la aprobación del Artículo Transitorio X objeto de análisis, se d</w:t>
      </w:r>
      <w:r>
        <w:rPr>
          <w:rFonts w:ascii="Verdana" w:hAnsi="Verdana" w:cs="Verdana"/>
          <w:i/>
          <w:iCs/>
          <w:sz w:val="15"/>
          <w:szCs w:val="15"/>
          <w:lang w:val="es-ES" w:eastAsia="es-ES"/>
        </w:rPr>
        <w:t>educe que el problema de fondo es el relativo a la comprobación de quiénes ostentaban la condición de prestatarios (concesionarios y/o permisionarios) antes de la vigencia de la Ley de Taxis y que habiendo participado en el Primer procedimiento abreviado n</w:t>
      </w:r>
      <w:r>
        <w:rPr>
          <w:rFonts w:ascii="Verdana" w:hAnsi="Verdana" w:cs="Verdana"/>
          <w:i/>
          <w:iCs/>
          <w:sz w:val="15"/>
          <w:szCs w:val="15"/>
          <w:lang w:val="es-ES" w:eastAsia="es-ES"/>
        </w:rPr>
        <w:t>o resultaron adjudicatarios.</w:t>
      </w:r>
    </w:p>
    <w:p w:rsidR="00000000" w:rsidRDefault="001A449B">
      <w:pPr>
        <w:kinsoku w:val="0"/>
        <w:overflowPunct w:val="0"/>
        <w:autoSpaceDE/>
        <w:autoSpaceDN/>
        <w:adjustRightInd/>
        <w:spacing w:before="183" w:line="190" w:lineRule="exact"/>
        <w:ind w:left="72" w:right="432"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Según indica la Asesoría Jurídica del Consejo, dicha institución solo mantiene registro de los actuales concesionarios quienes, por obvias razones, no podrían ser permisionarios. Y del expediente legislativo se desprende que el</w:t>
      </w:r>
      <w:r>
        <w:rPr>
          <w:rFonts w:ascii="Verdana" w:hAnsi="Verdana" w:cs="Verdana"/>
          <w:i/>
          <w:iCs/>
          <w:sz w:val="15"/>
          <w:szCs w:val="15"/>
          <w:lang w:val="es-ES" w:eastAsia="es-ES"/>
        </w:rPr>
        <w:t xml:space="preserve"> proyecto de ley que culminó con la aprobación del Artículo Transitorio X en referencia se atrasó, precisamente, por la falta de colaboración del Consejo en suministrarle la lista de taxistas que, eventualmente, resultarían beneficiados con el proyecto.</w:t>
      </w:r>
    </w:p>
    <w:p w:rsidR="00000000" w:rsidRDefault="001A449B">
      <w:pPr>
        <w:kinsoku w:val="0"/>
        <w:overflowPunct w:val="0"/>
        <w:autoSpaceDE/>
        <w:autoSpaceDN/>
        <w:adjustRightInd/>
        <w:spacing w:before="172" w:line="190" w:lineRule="exact"/>
        <w:ind w:left="72" w:right="432" w:firstLine="648"/>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Sin embargo, lo anterior no debe constituir un obstáculo para la aplicación de la norma legal en comentario, pues tal y como consta en el expediente legislativo en el cual se tramitó la Ley n.° 8833, ya existen listas de los taxistas que se verían favoreci</w:t>
      </w:r>
      <w:r>
        <w:rPr>
          <w:rFonts w:ascii="Verdana" w:hAnsi="Verdana" w:cs="Verdana"/>
          <w:i/>
          <w:iCs/>
          <w:spacing w:val="2"/>
          <w:sz w:val="15"/>
          <w:szCs w:val="15"/>
          <w:lang w:val="es-ES" w:eastAsia="es-ES"/>
        </w:rPr>
        <w:t>dos con la nueva ley. Por ejemplo, en el citado expediente, a folio 279, se dejó constancia de que en la sesión ordinaria n.° 21, celebrada por la Comisión con Potestad Legislativa Plena Tercera el 7 de abril del 2010, se dio lectura al oficio DE-2010-0732</w:t>
      </w:r>
      <w:r>
        <w:rPr>
          <w:rFonts w:ascii="Verdana" w:hAnsi="Verdana" w:cs="Verdana"/>
          <w:i/>
          <w:iCs/>
          <w:spacing w:val="2"/>
          <w:sz w:val="15"/>
          <w:szCs w:val="15"/>
          <w:lang w:val="es-ES" w:eastAsia="es-ES"/>
        </w:rPr>
        <w:t>, del 19 de febrero del 2010, suscrito por el Lic. Javier Vargas Tencio, entonces Director Ejecutivo del Consejo de Transporte Público, dirigido al señor Diputado Federico Tinoco Carmona, en el cual, en lo que interesa se afirma que el Departamento de Conc</w:t>
      </w:r>
      <w:r>
        <w:rPr>
          <w:rFonts w:ascii="Verdana" w:hAnsi="Verdana" w:cs="Verdana"/>
          <w:i/>
          <w:iCs/>
          <w:spacing w:val="2"/>
          <w:sz w:val="15"/>
          <w:szCs w:val="15"/>
          <w:lang w:val="es-ES" w:eastAsia="es-ES"/>
        </w:rPr>
        <w:t>esiones y Permisos, que es la unidad del Consejo de Transporte Público encargada de resguardar la información que interesa, preparó los oficios DCAP-09-5038 y DCCP-09-5377, del 8 de diciembre del 2009, en donde se deja constancia de las personas que result</w:t>
      </w:r>
      <w:r>
        <w:rPr>
          <w:rFonts w:ascii="Verdana" w:hAnsi="Verdana" w:cs="Verdana"/>
          <w:i/>
          <w:iCs/>
          <w:spacing w:val="2"/>
          <w:sz w:val="15"/>
          <w:szCs w:val="15"/>
          <w:lang w:val="es-ES" w:eastAsia="es-ES"/>
        </w:rPr>
        <w:t>arían beneficiadas, quedando pendiente únicamente la revisión de 33 casos adicionales.</w:t>
      </w:r>
    </w:p>
    <w:p w:rsidR="00000000" w:rsidRDefault="001A449B">
      <w:pPr>
        <w:widowControl/>
        <w:rPr>
          <w:sz w:val="24"/>
          <w:szCs w:val="24"/>
        </w:rPr>
        <w:sectPr w:rsidR="00000000">
          <w:pgSz w:w="12259" w:h="15763"/>
          <w:pgMar w:top="2160" w:right="1824" w:bottom="51" w:left="2075" w:header="720" w:footer="720" w:gutter="0"/>
          <w:cols w:space="720"/>
          <w:noEndnote/>
        </w:sectPr>
      </w:pPr>
    </w:p>
    <w:p w:rsidR="00000000" w:rsidRDefault="001A449B">
      <w:pPr>
        <w:kinsoku w:val="0"/>
        <w:overflowPunct w:val="0"/>
        <w:autoSpaceDE/>
        <w:autoSpaceDN/>
        <w:adjustRightInd/>
        <w:spacing w:before="11" w:line="179" w:lineRule="exact"/>
        <w:ind w:left="72" w:right="432"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Lo anterior motivó a algunos señores Diputados para solicitar la aprobación del proyecto de ley en esa misma sesión. Por ejempl</w:t>
      </w:r>
      <w:r>
        <w:rPr>
          <w:rFonts w:ascii="Verdana" w:hAnsi="Verdana" w:cs="Verdana"/>
          <w:i/>
          <w:iCs/>
          <w:sz w:val="15"/>
          <w:szCs w:val="15"/>
          <w:lang w:val="es-ES" w:eastAsia="es-ES"/>
        </w:rPr>
        <w:t>o, el Diputado Echandi Mesa, a folio 283 del expediente legislativo en referencia, indicó:</w:t>
      </w:r>
    </w:p>
    <w:p w:rsidR="00000000" w:rsidRDefault="001A449B">
      <w:pPr>
        <w:kinsoku w:val="0"/>
        <w:overflowPunct w:val="0"/>
        <w:autoSpaceDE/>
        <w:autoSpaceDN/>
        <w:adjustRightInd/>
        <w:spacing w:before="177" w:line="190" w:lineRule="exact"/>
        <w:ind w:left="72" w:right="432"/>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"Creo, señor Presidente, que lo importante en este caso es votar hoy el proyecto de ley que establece la obligatoriedad de que exista, por parte del Consejo de Trans</w:t>
      </w:r>
      <w:r>
        <w:rPr>
          <w:rFonts w:ascii="Verdana" w:hAnsi="Verdana" w:cs="Verdana"/>
          <w:i/>
          <w:iCs/>
          <w:spacing w:val="3"/>
          <w:sz w:val="15"/>
          <w:szCs w:val="15"/>
          <w:lang w:val="es-ES" w:eastAsia="es-ES"/>
        </w:rPr>
        <w:t>porte Público, una lista, pero si esa lista es omisa en treinta nombres, para eso las personas pueden presentar la solicitud de los expedientes e incluso pueden ir a la vía contencioso administrativa, si es del caso, agotando la vía administrativa para que</w:t>
      </w:r>
      <w:r>
        <w:rPr>
          <w:rFonts w:ascii="Verdana" w:hAnsi="Verdana" w:cs="Verdana"/>
          <w:i/>
          <w:iCs/>
          <w:spacing w:val="3"/>
          <w:sz w:val="15"/>
          <w:szCs w:val="15"/>
          <w:lang w:val="es-ES" w:eastAsia="es-ES"/>
        </w:rPr>
        <w:t xml:space="preserve"> prueben, mediante un expediente que van a adjuntar, que tienen la concesión o el permiso correspondiente, pero si solicitamos otra vez la lista y por alguna situación el próximo miércoles no hay quórum y la lista no es enviada, entonces, estamos poniendo </w:t>
      </w:r>
      <w:r>
        <w:rPr>
          <w:rFonts w:ascii="Verdana" w:hAnsi="Verdana" w:cs="Verdana"/>
          <w:i/>
          <w:iCs/>
          <w:spacing w:val="3"/>
          <w:sz w:val="15"/>
          <w:szCs w:val="15"/>
          <w:lang w:val="es-ES" w:eastAsia="es-ES"/>
        </w:rPr>
        <w:t>en peligro a todos."</w:t>
      </w:r>
    </w:p>
    <w:p w:rsidR="00000000" w:rsidRDefault="001A449B">
      <w:pPr>
        <w:kinsoku w:val="0"/>
        <w:overflowPunct w:val="0"/>
        <w:autoSpaceDE/>
        <w:autoSpaceDN/>
        <w:adjustRightInd/>
        <w:spacing w:before="210" w:line="185" w:lineRule="exact"/>
        <w:ind w:left="72" w:right="432" w:firstLine="648"/>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Sin embargo, en esa sesión no se votó el proyecto y, en cambio, se aprobó una moción suscrita por varios señores Diputados, en la que se acordó solicitarle al Lic. Javier Vargas Tencio, entonces Director Ejecutivo del Consejo, la lista</w:t>
      </w:r>
      <w:r>
        <w:rPr>
          <w:rFonts w:ascii="Verdana" w:hAnsi="Verdana" w:cs="Verdana"/>
          <w:i/>
          <w:iCs/>
          <w:spacing w:val="1"/>
          <w:sz w:val="15"/>
          <w:szCs w:val="15"/>
          <w:lang w:val="es-ES" w:eastAsia="es-ES"/>
        </w:rPr>
        <w:t xml:space="preserve"> definitiva de oferentes que serían beneficiados con el proyecto de ley, para lo cual se le confirió un plazo de 8 días. (Ver folios 288 y 289 del expediente legislativo).</w:t>
      </w:r>
    </w:p>
    <w:p w:rsidR="00000000" w:rsidRDefault="001A449B">
      <w:pPr>
        <w:kinsoku w:val="0"/>
        <w:overflowPunct w:val="0"/>
        <w:autoSpaceDE/>
        <w:autoSpaceDN/>
        <w:adjustRightInd/>
        <w:spacing w:before="188" w:line="190" w:lineRule="exact"/>
        <w:ind w:left="72" w:right="432"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Posteriormente, al momento en que la Comisión con Potestad Legislativa Plena Tercera</w:t>
      </w:r>
      <w:r>
        <w:rPr>
          <w:rFonts w:ascii="Verdana" w:hAnsi="Verdana" w:cs="Verdana"/>
          <w:i/>
          <w:iCs/>
          <w:sz w:val="15"/>
          <w:szCs w:val="15"/>
          <w:lang w:val="es-ES" w:eastAsia="es-ES"/>
        </w:rPr>
        <w:t>, en la sesión ordinaria n.° 23, celebrada el 21 de abril del 2010, aprobó en primer debate el proyecto de ley en cuestión (tal y como consta a folio 390 del expediente legislativo), varios diputados hicieron uso de la palabra realizando manifestaciones qu</w:t>
      </w:r>
      <w:r>
        <w:rPr>
          <w:rFonts w:ascii="Verdana" w:hAnsi="Verdana" w:cs="Verdana"/>
          <w:i/>
          <w:iCs/>
          <w:sz w:val="15"/>
          <w:szCs w:val="15"/>
          <w:lang w:val="es-ES" w:eastAsia="es-ES"/>
        </w:rPr>
        <w:t>e resultan de interés para el presente caso. Por ejemplo, el diputado Olivier Pérez González, manifestó:</w:t>
      </w:r>
    </w:p>
    <w:p w:rsidR="00000000" w:rsidRDefault="001A449B">
      <w:pPr>
        <w:kinsoku w:val="0"/>
        <w:overflowPunct w:val="0"/>
        <w:autoSpaceDE/>
        <w:autoSpaceDN/>
        <w:adjustRightInd/>
        <w:spacing w:before="186" w:line="187" w:lineRule="exact"/>
        <w:ind w:left="72" w:right="432"/>
        <w:jc w:val="both"/>
        <w:textAlignment w:val="baseline"/>
        <w:rPr>
          <w:rFonts w:ascii="Verdana" w:hAnsi="Verdana" w:cs="Verdana"/>
          <w:i/>
          <w:iCs/>
          <w:sz w:val="15"/>
          <w:szCs w:val="15"/>
          <w:u w:val="single"/>
          <w:lang w:val="es-ES" w:eastAsia="es-ES"/>
        </w:rPr>
      </w:pPr>
      <w:r>
        <w:rPr>
          <w:rFonts w:ascii="Verdana" w:hAnsi="Verdana" w:cs="Verdana"/>
          <w:i/>
          <w:iCs/>
          <w:sz w:val="15"/>
          <w:szCs w:val="15"/>
          <w:lang w:val="es-ES" w:eastAsia="es-ES"/>
        </w:rPr>
        <w:t xml:space="preserve">"t..] quiero referirme a lo que se acaba de aprobar. Ya el señor presidente leyó el texto de lo que se está aprobando, </w:t>
      </w:r>
      <w:r>
        <w:rPr>
          <w:rFonts w:ascii="Verdana" w:hAnsi="Verdana" w:cs="Verdana"/>
          <w:i/>
          <w:iCs/>
          <w:sz w:val="15"/>
          <w:szCs w:val="15"/>
          <w:u w:val="single"/>
          <w:lang w:val="es-ES" w:eastAsia="es-ES"/>
        </w:rPr>
        <w:t>los señores que está</w:t>
      </w:r>
      <w:r>
        <w:rPr>
          <w:rFonts w:ascii="Verdana" w:hAnsi="Verdana" w:cs="Verdana"/>
          <w:i/>
          <w:iCs/>
          <w:sz w:val="15"/>
          <w:szCs w:val="15"/>
          <w:u w:val="single"/>
          <w:lang w:val="es-ES" w:eastAsia="es-ES"/>
        </w:rPr>
        <w:t xml:space="preserve">n en la barra, que también son interesados, deben saber que si no están cumpliendo con los requisitos de lo que dice la lev, aunque estén en esta lista, no  van a tener la posibilidad de obtenerlo jurídicamente, porque el Consejo Técnico tiene que valorar </w:t>
      </w:r>
      <w:r>
        <w:rPr>
          <w:rFonts w:ascii="Verdana" w:hAnsi="Verdana" w:cs="Verdana"/>
          <w:i/>
          <w:iCs/>
          <w:sz w:val="15"/>
          <w:szCs w:val="15"/>
          <w:u w:val="single"/>
          <w:lang w:val="es-ES" w:eastAsia="es-ES"/>
        </w:rPr>
        <w:t xml:space="preserve"> tiene que determinar cumple con esos requisitos. De manera que esto no se está aprobando para  todos los interesados y en el proy</w:t>
      </w:r>
      <w:r>
        <w:rPr>
          <w:rFonts w:ascii="Verdana" w:hAnsi="Verdana" w:cs="Verdana"/>
          <w:i/>
          <w:iCs/>
          <w:sz w:val="15"/>
          <w:szCs w:val="15"/>
          <w:u w:val="single"/>
          <w:lang w:val="es-ES" w:eastAsia="es-ES"/>
        </w:rPr>
        <w:t>ecto de ley está quedando claro.</w:t>
      </w:r>
    </w:p>
    <w:p w:rsidR="00000000" w:rsidRDefault="001A449B">
      <w:pPr>
        <w:kinsoku w:val="0"/>
        <w:overflowPunct w:val="0"/>
        <w:autoSpaceDE/>
        <w:autoSpaceDN/>
        <w:adjustRightInd/>
        <w:spacing w:before="192" w:line="190" w:lineRule="exact"/>
        <w:ind w:left="72" w:right="432" w:firstLine="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Con las peticiones de esas listas logramos saber cuál era la magnitud de este problema y del</w:t>
      </w:r>
      <w:r>
        <w:rPr>
          <w:rFonts w:ascii="Verdana" w:hAnsi="Verdana" w:cs="Verdana"/>
          <w:i/>
          <w:iCs/>
          <w:sz w:val="15"/>
          <w:szCs w:val="15"/>
          <w:lang w:val="es-ES" w:eastAsia="es-ES"/>
        </w:rPr>
        <w:t xml:space="preserve"> problema que tenemos en el MOPT, pero entiéndase -por si alguno quiere hacerse ilusiones- que incluso en esta lista está diciendo que no cumple con los requisitos porque no hizo gestión, porque no está inscrito, porque la placa está a nombre de un tercero</w:t>
      </w:r>
      <w:r>
        <w:rPr>
          <w:rFonts w:ascii="Verdana" w:hAnsi="Verdana" w:cs="Verdana"/>
          <w:i/>
          <w:iCs/>
          <w:sz w:val="15"/>
          <w:szCs w:val="15"/>
          <w:lang w:val="es-ES" w:eastAsia="es-ES"/>
        </w:rPr>
        <w:t xml:space="preserve"> o por otras razones. Esperamos, y ese es realmente nuestro deseo, que la mayoría de ustedes puedan obtener esas placas para que de esa manera puedan llevar sustento a sus familias." Lo subrayado no es del original. Véase folio 392 del expediente legislati</w:t>
      </w:r>
      <w:r>
        <w:rPr>
          <w:rFonts w:ascii="Verdana" w:hAnsi="Verdana" w:cs="Verdana"/>
          <w:i/>
          <w:iCs/>
          <w:sz w:val="15"/>
          <w:szCs w:val="15"/>
          <w:lang w:val="es-ES" w:eastAsia="es-ES"/>
        </w:rPr>
        <w:t>vo.</w:t>
      </w:r>
    </w:p>
    <w:p w:rsidR="00000000" w:rsidRDefault="001A449B">
      <w:pPr>
        <w:kinsoku w:val="0"/>
        <w:overflowPunct w:val="0"/>
        <w:autoSpaceDE/>
        <w:autoSpaceDN/>
        <w:adjustRightInd/>
        <w:spacing w:before="185" w:line="190" w:lineRule="exact"/>
        <w:ind w:left="72"/>
        <w:jc w:val="center"/>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Por su parte, el Diputado Echandí Meza al momento de aprobación de la ley, manifestó:</w:t>
      </w:r>
    </w:p>
    <w:p w:rsidR="00000000" w:rsidRDefault="001A449B">
      <w:pPr>
        <w:kinsoku w:val="0"/>
        <w:overflowPunct w:val="0"/>
        <w:autoSpaceDE/>
        <w:autoSpaceDN/>
        <w:adjustRightInd/>
        <w:spacing w:before="172" w:line="188" w:lineRule="exact"/>
        <w:ind w:left="72" w:right="432"/>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 xml:space="preserve">"Desde un principio me opuesto a la famosa lista porque creo que una ley no puede ser números clausus, una ley tiene que ser números apertus, es decir, que </w:t>
      </w:r>
      <w:r>
        <w:rPr>
          <w:rFonts w:ascii="Verdana" w:hAnsi="Verdana" w:cs="Verdana"/>
          <w:i/>
          <w:iCs/>
          <w:spacing w:val="3"/>
          <w:sz w:val="15"/>
          <w:szCs w:val="15"/>
          <w:u w:val="single"/>
          <w:lang w:val="es-ES" w:eastAsia="es-ES"/>
        </w:rPr>
        <w:t>le corresp</w:t>
      </w:r>
      <w:r>
        <w:rPr>
          <w:rFonts w:ascii="Verdana" w:hAnsi="Verdana" w:cs="Verdana"/>
          <w:i/>
          <w:iCs/>
          <w:spacing w:val="3"/>
          <w:sz w:val="15"/>
          <w:szCs w:val="15"/>
          <w:u w:val="single"/>
          <w:lang w:val="es-ES" w:eastAsia="es-ES"/>
        </w:rPr>
        <w:t>onde al MOPT definir quiénes están en la lista y le corresponde a los permisionarios poder presentar los documentos  ante el MOPT para probar que ellos estaban con un permiso o una concesión. A nosotros no nos  correspondía, como legisladores, determinar e</w:t>
      </w:r>
      <w:r>
        <w:rPr>
          <w:rFonts w:ascii="Verdana" w:hAnsi="Verdana" w:cs="Verdana"/>
          <w:i/>
          <w:iCs/>
          <w:spacing w:val="3"/>
          <w:sz w:val="15"/>
          <w:szCs w:val="15"/>
          <w:u w:val="single"/>
          <w:lang w:val="es-ES" w:eastAsia="es-ES"/>
        </w:rPr>
        <w:t>se aspecto. Me parece que la ley quedó aprobada de la mejor forma posible, tomando en consideración que va ser el MOPT quien defina."</w:t>
      </w:r>
      <w:r>
        <w:rPr>
          <w:rFonts w:ascii="Verdana" w:hAnsi="Verdana" w:cs="Verdana"/>
          <w:i/>
          <w:iCs/>
          <w:spacing w:val="3"/>
          <w:sz w:val="15"/>
          <w:szCs w:val="15"/>
          <w:lang w:val="es-ES" w:eastAsia="es-ES"/>
        </w:rPr>
        <w:t xml:space="preserve"> Lo subrayado no es del original. Ver folio 392 del expediente legislativo.</w:t>
      </w:r>
    </w:p>
    <w:p w:rsidR="00000000" w:rsidRDefault="001A449B">
      <w:pPr>
        <w:kinsoku w:val="0"/>
        <w:overflowPunct w:val="0"/>
        <w:autoSpaceDE/>
        <w:autoSpaceDN/>
        <w:adjustRightInd/>
        <w:spacing w:before="221" w:line="190" w:lineRule="exact"/>
        <w:ind w:left="72" w:right="432" w:firstLine="648"/>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Teniendo presentes las precisiones externadas p</w:t>
      </w:r>
      <w:r>
        <w:rPr>
          <w:rFonts w:ascii="Verdana" w:hAnsi="Verdana" w:cs="Verdana"/>
          <w:i/>
          <w:iCs/>
          <w:spacing w:val="-1"/>
          <w:sz w:val="15"/>
          <w:szCs w:val="15"/>
          <w:lang w:val="es-ES" w:eastAsia="es-ES"/>
        </w:rPr>
        <w:t xml:space="preserve">or los señores diputados al momento de aprobar la Ley n.° 8833, es criterio de la Procuraduría General de la República que, independientemente de las listas que se hubieren presentado a la Asamblea Legislativa durante la tramitación del proyecto de la ley </w:t>
      </w:r>
      <w:r>
        <w:rPr>
          <w:rFonts w:ascii="Verdana" w:hAnsi="Verdana" w:cs="Verdana"/>
          <w:i/>
          <w:iCs/>
          <w:spacing w:val="-1"/>
          <w:sz w:val="15"/>
          <w:szCs w:val="15"/>
          <w:lang w:val="es-ES" w:eastAsia="es-ES"/>
        </w:rPr>
        <w:t>que culminó con la aprobación de la Ley n.° 8833, corresponde al Consejo de Transporte Público verificar -en cada caso y como acto previo al otorgamiento de un permiso para brindar el servicio de transporte remunerado de personas en vehículos modalidad tax</w:t>
      </w:r>
      <w:r>
        <w:rPr>
          <w:rFonts w:ascii="Verdana" w:hAnsi="Verdana" w:cs="Verdana"/>
          <w:i/>
          <w:iCs/>
          <w:spacing w:val="-1"/>
          <w:sz w:val="15"/>
          <w:szCs w:val="15"/>
          <w:lang w:val="es-ES" w:eastAsia="es-ES"/>
        </w:rPr>
        <w:t>i</w:t>
      </w:r>
      <w:r>
        <w:rPr>
          <w:rFonts w:ascii="Verdana" w:hAnsi="Verdana" w:cs="Verdana"/>
          <w:i/>
          <w:iCs/>
          <w:spacing w:val="-1"/>
          <w:sz w:val="15"/>
          <w:szCs w:val="15"/>
          <w:lang w:val="es-ES" w:eastAsia="es-ES"/>
        </w:rPr>
        <w:softHyphen/>
        <w:t>, que el interesado ostentó con anterioridad a la vigencia de la Ley n.° 7969, la condición de prestatario (concesionario y/o permisonario) y, además, que participó en el Primer procedimiento especial abreviado de concesión de placas de taxi. Y en los ca</w:t>
      </w:r>
      <w:r>
        <w:rPr>
          <w:rFonts w:ascii="Verdana" w:hAnsi="Verdana" w:cs="Verdana"/>
          <w:i/>
          <w:iCs/>
          <w:spacing w:val="-1"/>
          <w:sz w:val="15"/>
          <w:szCs w:val="15"/>
          <w:lang w:val="es-ES" w:eastAsia="es-ES"/>
        </w:rPr>
        <w:t>sos en que la información que interesa no conste en los registros que al efecto lleva el Consejo, debe permitírsele a los interesados aportarla.</w:t>
      </w:r>
    </w:p>
    <w:p w:rsidR="00000000" w:rsidRDefault="001A449B">
      <w:pPr>
        <w:kinsoku w:val="0"/>
        <w:overflowPunct w:val="0"/>
        <w:autoSpaceDE/>
        <w:autoSpaceDN/>
        <w:adjustRightInd/>
        <w:spacing w:before="178" w:line="189" w:lineRule="exact"/>
        <w:ind w:left="72"/>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lang w:val="es-ES" w:eastAsia="es-ES"/>
        </w:rPr>
        <w:t>IV.- CONCLUSIÓN.</w:t>
      </w:r>
    </w:p>
    <w:p w:rsidR="00000000" w:rsidRDefault="001A449B">
      <w:pPr>
        <w:kinsoku w:val="0"/>
        <w:overflowPunct w:val="0"/>
        <w:autoSpaceDE/>
        <w:autoSpaceDN/>
        <w:adjustRightInd/>
        <w:spacing w:before="201" w:line="190" w:lineRule="exact"/>
        <w:ind w:left="72" w:right="432"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De conformidad con lo expuesto, es criterio de la Procuraduría General de la Repú</w:t>
      </w:r>
      <w:r>
        <w:rPr>
          <w:rFonts w:ascii="Verdana" w:hAnsi="Verdana" w:cs="Verdana"/>
          <w:i/>
          <w:iCs/>
          <w:sz w:val="15"/>
          <w:szCs w:val="15"/>
          <w:lang w:val="es-ES" w:eastAsia="es-ES"/>
        </w:rPr>
        <w:t>blica que el Artículo Transitorio X de la Ley reguladora del servicio público de transporte remunerado de personas en vehículos en la modalidad taxi, n.° 7969 del 22 de diciembre de 1999, adicionado</w:t>
      </w:r>
    </w:p>
    <w:p w:rsidR="00000000" w:rsidRDefault="001A449B">
      <w:pPr>
        <w:widowControl/>
        <w:rPr>
          <w:sz w:val="24"/>
          <w:szCs w:val="24"/>
        </w:rPr>
        <w:sectPr w:rsidR="00000000">
          <w:pgSz w:w="12259" w:h="15763"/>
          <w:pgMar w:top="2020" w:right="1903" w:bottom="151" w:left="1996" w:header="720" w:footer="720" w:gutter="0"/>
          <w:cols w:space="720"/>
          <w:noEndnote/>
        </w:sectPr>
      </w:pPr>
    </w:p>
    <w:p w:rsidR="00000000" w:rsidRDefault="001A449B">
      <w:pPr>
        <w:kinsoku w:val="0"/>
        <w:overflowPunct w:val="0"/>
        <w:autoSpaceDE/>
        <w:autoSpaceDN/>
        <w:adjustRightInd/>
        <w:spacing w:before="22" w:line="189" w:lineRule="exact"/>
        <w:ind w:left="360" w:right="432"/>
        <w:jc w:val="both"/>
        <w:textAlignment w:val="baseline"/>
        <w:rPr>
          <w:rFonts w:ascii="Verdana" w:hAnsi="Verdana" w:cs="Verdana"/>
          <w:b/>
          <w:bCs/>
          <w:i/>
          <w:iCs/>
          <w:sz w:val="15"/>
          <w:szCs w:val="15"/>
          <w:u w:val="single"/>
          <w:lang w:val="es-ES" w:eastAsia="es-ES"/>
        </w:rPr>
      </w:pPr>
      <w:r>
        <w:rPr>
          <w:rFonts w:ascii="Verdana" w:hAnsi="Verdana" w:cs="Verdana"/>
          <w:i/>
          <w:iCs/>
          <w:sz w:val="15"/>
          <w:szCs w:val="15"/>
          <w:lang w:val="es-ES" w:eastAsia="es-ES"/>
        </w:rPr>
        <w:lastRenderedPageBreak/>
        <w:t>mediante Ley n.</w:t>
      </w:r>
      <w:r>
        <w:rPr>
          <w:rFonts w:ascii="Verdana" w:hAnsi="Verdana" w:cs="Verdana"/>
          <w:i/>
          <w:iCs/>
          <w:sz w:val="15"/>
          <w:szCs w:val="15"/>
          <w:lang w:val="es-ES" w:eastAsia="es-ES"/>
        </w:rPr>
        <w:t xml:space="preserve">° 8833, del 10 de mayo del 2010, </w:t>
      </w:r>
      <w:r>
        <w:rPr>
          <w:rFonts w:ascii="Verdana" w:hAnsi="Verdana" w:cs="Verdana"/>
          <w:b/>
          <w:bCs/>
          <w:i/>
          <w:iCs/>
          <w:sz w:val="15"/>
          <w:szCs w:val="15"/>
          <w:u w:val="single"/>
          <w:lang w:val="es-ES" w:eastAsia="es-ES"/>
        </w:rPr>
        <w:t>tiene como finalidad el facultar al Consejo  de Transporte Público para que, por un plazo de 12 meses o mientras instruye un nuevo  procedimiento abreviado, otorgue permisos para brindar el servicio de transporte remunerado</w:t>
      </w:r>
      <w:r>
        <w:rPr>
          <w:rFonts w:ascii="Verdana" w:hAnsi="Verdana" w:cs="Verdana"/>
          <w:b/>
          <w:bCs/>
          <w:i/>
          <w:iCs/>
          <w:sz w:val="15"/>
          <w:szCs w:val="15"/>
          <w:u w:val="single"/>
          <w:lang w:val="es-ES" w:eastAsia="es-ES"/>
        </w:rPr>
        <w:t xml:space="preserve"> de personas modalidad taxi a quienes habiendo ostentado la condición de  prestatarios (concesionarios vio permisionarios) con anterioridad a la vigencia de la Ley n.° 7969, y que habiendo participado en el primer procedimiento especial abreviado de conces</w:t>
      </w:r>
      <w:r>
        <w:rPr>
          <w:rFonts w:ascii="Verdana" w:hAnsi="Verdana" w:cs="Verdana"/>
          <w:b/>
          <w:bCs/>
          <w:i/>
          <w:iCs/>
          <w:sz w:val="15"/>
          <w:szCs w:val="15"/>
          <w:u w:val="single"/>
          <w:lang w:val="es-ES" w:eastAsia="es-ES"/>
        </w:rPr>
        <w:t>iones de placas de taxi, no resultaron adjudicados.</w:t>
      </w:r>
    </w:p>
    <w:p w:rsidR="00000000" w:rsidRDefault="001A449B">
      <w:pPr>
        <w:kinsoku w:val="0"/>
        <w:overflowPunct w:val="0"/>
        <w:autoSpaceDE/>
        <w:autoSpaceDN/>
        <w:adjustRightInd/>
        <w:spacing w:before="197" w:line="188" w:lineRule="exact"/>
        <w:ind w:left="360" w:right="432"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La norma en comentario, a pesar de su carácter "transitorio", tiene rango de ley y su aplicación resulta obligatoria. Además, teniendo claro cuál es su finalidad, resulta obvio que lo que busca la norma </w:t>
      </w:r>
      <w:r>
        <w:rPr>
          <w:rFonts w:ascii="Verdana" w:hAnsi="Verdana" w:cs="Verdana"/>
          <w:i/>
          <w:iCs/>
          <w:sz w:val="15"/>
          <w:szCs w:val="15"/>
          <w:lang w:val="es-ES" w:eastAsia="es-ES"/>
        </w:rPr>
        <w:t>en comentario es excepcionar a la Junta Directiva del Consejo de Transporte Público de la exigencia de los requisitos que establece el artículo 7, inciso j) de la denominada Ley de Taxis, para conceder permisos para brindar el servicio de transporte remune</w:t>
      </w:r>
      <w:r>
        <w:rPr>
          <w:rFonts w:ascii="Verdana" w:hAnsi="Verdana" w:cs="Verdana"/>
          <w:i/>
          <w:iCs/>
          <w:sz w:val="15"/>
          <w:szCs w:val="15"/>
          <w:lang w:val="es-ES" w:eastAsia="es-ES"/>
        </w:rPr>
        <w:t>rado de personas en vehículos modalidad taxi.</w:t>
      </w:r>
    </w:p>
    <w:p w:rsidR="00000000" w:rsidRDefault="001A449B">
      <w:pPr>
        <w:kinsoku w:val="0"/>
        <w:overflowPunct w:val="0"/>
        <w:autoSpaceDE/>
        <w:autoSpaceDN/>
        <w:adjustRightInd/>
        <w:spacing w:before="199" w:line="188" w:lineRule="exact"/>
        <w:ind w:left="360" w:right="432"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primer lugar, la norma en comentario no exige, para el otorgamiento de los permisos en referencia, que exista una necesidad no satisfecha y debidamente probada; en segundo lugar, en cuanto al plazo, no lo li</w:t>
      </w:r>
      <w:r>
        <w:rPr>
          <w:rFonts w:ascii="Verdana" w:hAnsi="Verdana" w:cs="Verdana"/>
          <w:i/>
          <w:iCs/>
          <w:sz w:val="15"/>
          <w:szCs w:val="15"/>
          <w:lang w:val="es-ES" w:eastAsia="es-ES"/>
        </w:rPr>
        <w:t xml:space="preserve">mita a 12 meses al agregar que será 7.4 hasta por un plazo de doce meses o mientras la Administración instruye el procedimiento especial abreviado y proceda a adjudicar las licitaciones." Finalmente, en cuanto a los sujetos que pueden ser beneficiados con </w:t>
      </w:r>
      <w:r>
        <w:rPr>
          <w:rFonts w:ascii="Verdana" w:hAnsi="Verdana" w:cs="Verdana"/>
          <w:i/>
          <w:iCs/>
          <w:sz w:val="15"/>
          <w:szCs w:val="15"/>
          <w:lang w:val="es-ES" w:eastAsia="es-ES"/>
        </w:rPr>
        <w:t>los permisos, los limita a quiénes con anterioridad a la vigencia de la Ley 7969 hayan sido prestatarios del servicio, bien sea como concesionario y/o permisi</w:t>
      </w:r>
      <w:r>
        <w:rPr>
          <w:rFonts w:ascii="Verdana" w:hAnsi="Verdana" w:cs="Verdana"/>
          <w:i/>
          <w:iCs/>
          <w:sz w:val="15"/>
          <w:szCs w:val="15"/>
          <w:lang w:val="es-ES" w:eastAsia="es-ES"/>
        </w:rPr>
        <w:t>onario.</w:t>
      </w:r>
    </w:p>
    <w:p w:rsidR="00000000" w:rsidRDefault="001A449B">
      <w:pPr>
        <w:kinsoku w:val="0"/>
        <w:overflowPunct w:val="0"/>
        <w:autoSpaceDE/>
        <w:autoSpaceDN/>
        <w:adjustRightInd/>
        <w:spacing w:before="196" w:line="188" w:lineRule="exact"/>
        <w:ind w:left="360" w:right="432" w:firstLine="720"/>
        <w:jc w:val="both"/>
        <w:textAlignment w:val="baseline"/>
        <w:rPr>
          <w:rFonts w:ascii="Verdana" w:hAnsi="Verdana" w:cs="Verdana"/>
          <w:spacing w:val="2"/>
          <w:sz w:val="15"/>
          <w:szCs w:val="15"/>
          <w:lang w:val="es-ES" w:eastAsia="es-ES"/>
        </w:rPr>
      </w:pPr>
      <w:r>
        <w:rPr>
          <w:rFonts w:ascii="Verdana" w:hAnsi="Verdana" w:cs="Verdana"/>
          <w:i/>
          <w:iCs/>
          <w:spacing w:val="2"/>
          <w:sz w:val="15"/>
          <w:szCs w:val="15"/>
          <w:lang w:val="es-ES" w:eastAsia="es-ES"/>
        </w:rPr>
        <w:t>Ahora bien, corresponde al Consejo de Transporte Público verificar, en cada caso y como ac</w:t>
      </w:r>
      <w:r>
        <w:rPr>
          <w:rFonts w:ascii="Verdana" w:hAnsi="Verdana" w:cs="Verdana"/>
          <w:i/>
          <w:iCs/>
          <w:spacing w:val="2"/>
          <w:sz w:val="15"/>
          <w:szCs w:val="15"/>
          <w:lang w:val="es-ES" w:eastAsia="es-ES"/>
        </w:rPr>
        <w:t>to previo al otorgamiento de cada permiso, que el interesado haya ostentado la condición de prestatario del servicio (como concesionario y/o permisionario), con anterioridad a la vigencia de la Ley n.° 7969 y, además, que haya participado en el Primer proc</w:t>
      </w:r>
      <w:r>
        <w:rPr>
          <w:rFonts w:ascii="Verdana" w:hAnsi="Verdana" w:cs="Verdana"/>
          <w:i/>
          <w:iCs/>
          <w:spacing w:val="2"/>
          <w:sz w:val="15"/>
          <w:szCs w:val="15"/>
          <w:lang w:val="es-ES" w:eastAsia="es-ES"/>
        </w:rPr>
        <w:t xml:space="preserve">edimiento especial abreviado de concesión de placas de taxi y no haber resultado adjudicado. Y en los casos en que la información que interesa no conste en los registros que al efecto lleva el Consejo, debe permitírsele a los interesados aportarla. </w:t>
      </w:r>
      <w:r>
        <w:rPr>
          <w:rFonts w:ascii="Verdana" w:hAnsi="Verdana" w:cs="Verdana"/>
          <w:spacing w:val="2"/>
          <w:sz w:val="15"/>
          <w:szCs w:val="15"/>
          <w:lang w:val="es-ES" w:eastAsia="es-ES"/>
        </w:rPr>
        <w:t>(El res</w:t>
      </w:r>
      <w:r>
        <w:rPr>
          <w:rFonts w:ascii="Verdana" w:hAnsi="Verdana" w:cs="Verdana"/>
          <w:spacing w:val="2"/>
          <w:sz w:val="15"/>
          <w:szCs w:val="15"/>
          <w:lang w:val="es-ES" w:eastAsia="es-ES"/>
        </w:rPr>
        <w:t>altado es nuestro)</w:t>
      </w:r>
    </w:p>
    <w:p w:rsidR="00000000" w:rsidRDefault="001A449B">
      <w:pPr>
        <w:kinsoku w:val="0"/>
        <w:overflowPunct w:val="0"/>
        <w:autoSpaceDE/>
        <w:autoSpaceDN/>
        <w:adjustRightInd/>
        <w:spacing w:before="273" w:line="257"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Ahora bien, con la Ley N° 9306 del 9 de julio de 2015, se reforma el transitorio X de la ley N° 7969, adicionado mediante Ley 8833, y se dispone:</w:t>
      </w:r>
    </w:p>
    <w:p w:rsidR="00000000" w:rsidRDefault="001A449B">
      <w:pPr>
        <w:kinsoku w:val="0"/>
        <w:overflowPunct w:val="0"/>
        <w:autoSpaceDE/>
        <w:autoSpaceDN/>
        <w:adjustRightInd/>
        <w:spacing w:before="260" w:line="179"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"Se reforma el transitorio X de la Ley N.</w:t>
      </w:r>
      <w:r>
        <w:rPr>
          <w:rFonts w:ascii="Verdana" w:hAnsi="Verdana" w:cs="Verdana"/>
          <w:i/>
          <w:iCs/>
          <w:sz w:val="15"/>
          <w:szCs w:val="15"/>
          <w:vertAlign w:val="superscript"/>
          <w:lang w:val="es-ES" w:eastAsia="es-ES"/>
        </w:rPr>
        <w:t>0</w:t>
      </w:r>
      <w:r>
        <w:rPr>
          <w:rFonts w:ascii="Verdana" w:hAnsi="Verdana" w:cs="Verdana"/>
          <w:i/>
          <w:iCs/>
          <w:sz w:val="15"/>
          <w:szCs w:val="15"/>
          <w:lang w:val="es-ES" w:eastAsia="es-ES"/>
        </w:rPr>
        <w:t xml:space="preserve"> 7969, Ley Reguladora del Servicio Pú</w:t>
      </w:r>
      <w:r>
        <w:rPr>
          <w:rFonts w:ascii="Verdana" w:hAnsi="Verdana" w:cs="Verdana"/>
          <w:i/>
          <w:iCs/>
          <w:sz w:val="15"/>
          <w:szCs w:val="15"/>
          <w:lang w:val="es-ES" w:eastAsia="es-ES"/>
        </w:rPr>
        <w:t>blico de Transporte Remunerado de Personas en Vehículo en la Modalidad de Taxi, de 22 de diciembre de 1999. El texto dirá:</w:t>
      </w:r>
    </w:p>
    <w:p w:rsidR="00000000" w:rsidRDefault="001A449B">
      <w:pPr>
        <w:kinsoku w:val="0"/>
        <w:overflowPunct w:val="0"/>
        <w:autoSpaceDE/>
        <w:autoSpaceDN/>
        <w:adjustRightInd/>
        <w:spacing w:before="190" w:line="188" w:lineRule="exact"/>
        <w:ind w:left="360"/>
        <w:jc w:val="both"/>
        <w:textAlignment w:val="baseline"/>
        <w:rPr>
          <w:rFonts w:ascii="Verdana" w:hAnsi="Verdana" w:cs="Verdana"/>
          <w:sz w:val="24"/>
          <w:szCs w:val="24"/>
          <w:lang w:eastAsia="en-US"/>
        </w:rPr>
      </w:pPr>
      <w:r>
        <w:rPr>
          <w:rFonts w:ascii="Verdana" w:hAnsi="Verdana" w:cs="Verdana"/>
          <w:i/>
          <w:iCs/>
          <w:spacing w:val="1"/>
          <w:sz w:val="15"/>
          <w:szCs w:val="15"/>
          <w:lang w:val="es-ES" w:eastAsia="es-ES"/>
        </w:rPr>
        <w:t>"Transitorio X.</w:t>
      </w:r>
      <w:r>
        <w:rPr>
          <w:rFonts w:ascii="Verdana" w:hAnsi="Verdana" w:cs="Verdana"/>
          <w:i/>
          <w:iCs/>
          <w:spacing w:val="1"/>
          <w:sz w:val="15"/>
          <w:szCs w:val="15"/>
          <w:lang w:val="es-ES" w:eastAsia="es-ES"/>
        </w:rPr>
        <w:noBreakHyphen/>
      </w:r>
    </w:p>
    <w:p w:rsidR="00000000" w:rsidRDefault="001A449B">
      <w:pPr>
        <w:kinsoku w:val="0"/>
        <w:overflowPunct w:val="0"/>
        <w:autoSpaceDE/>
        <w:autoSpaceDN/>
        <w:adjustRightInd/>
        <w:spacing w:before="34" w:line="183" w:lineRule="exact"/>
        <w:ind w:left="360" w:right="432"/>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Se autoriza al Consejo de Transporte Público para que otorgue los permisos correspondientes a los prestatarios (expe</w:t>
      </w:r>
      <w:r>
        <w:rPr>
          <w:rFonts w:ascii="Verdana" w:hAnsi="Verdana" w:cs="Verdana"/>
          <w:i/>
          <w:iCs/>
          <w:spacing w:val="2"/>
          <w:sz w:val="15"/>
          <w:szCs w:val="15"/>
          <w:lang w:val="es-ES" w:eastAsia="es-ES"/>
        </w:rPr>
        <w:t xml:space="preserve">rmisionarios y exconcesionarios) que estuvieron debidamente inscritos y registrados como empresarios de taxi ante el Consejo de Transporte Público antes de entrar en vigencia la Ley N.° 7969, a los que participaron y a los que no participaron en el primer </w:t>
      </w:r>
      <w:r>
        <w:rPr>
          <w:rFonts w:ascii="Verdana" w:hAnsi="Verdana" w:cs="Verdana"/>
          <w:i/>
          <w:iCs/>
          <w:spacing w:val="2"/>
          <w:sz w:val="15"/>
          <w:szCs w:val="15"/>
          <w:lang w:val="es-ES" w:eastAsia="es-ES"/>
        </w:rPr>
        <w:t>procedimiento especial abreviado de transporte remunerado de personas modalidad taxi, siempre y cuando hayan solicitado dicho permiso con base en la publicación del Consejo de Transporte Público en cumplimiento de lo establecido en la Ley N.°</w:t>
      </w:r>
      <w:r>
        <w:rPr>
          <w:rFonts w:ascii="Verdana" w:hAnsi="Verdana" w:cs="Verdana"/>
          <w:i/>
          <w:iCs/>
          <w:spacing w:val="2"/>
          <w:sz w:val="15"/>
          <w:szCs w:val="15"/>
          <w:lang w:val="es-ES" w:eastAsia="es-ES"/>
        </w:rPr>
        <w:t xml:space="preserve"> 8833, Adición</w:t>
      </w:r>
      <w:r>
        <w:rPr>
          <w:rFonts w:ascii="Verdana" w:hAnsi="Verdana" w:cs="Verdana"/>
          <w:i/>
          <w:iCs/>
          <w:spacing w:val="2"/>
          <w:sz w:val="15"/>
          <w:szCs w:val="15"/>
          <w:lang w:val="es-ES" w:eastAsia="es-ES"/>
        </w:rPr>
        <w:t xml:space="preserve"> de un Transitorio X a la Ley Reguladora del Servicio Público de Transporte Remunerado de Personas en Vehículo en la Modalidad de Taxi, de 10 de mayo de 2010.</w:t>
      </w:r>
    </w:p>
    <w:p w:rsidR="00000000" w:rsidRDefault="001A449B">
      <w:pPr>
        <w:kinsoku w:val="0"/>
        <w:overflowPunct w:val="0"/>
        <w:autoSpaceDE/>
        <w:autoSpaceDN/>
        <w:adjustRightInd/>
        <w:spacing w:before="231" w:line="188"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Además, se autoriza para que otorgue permisos a todos aquellos permisionarios que aportaron docum</w:t>
      </w:r>
      <w:r>
        <w:rPr>
          <w:rFonts w:ascii="Verdana" w:hAnsi="Verdana" w:cs="Verdana"/>
          <w:i/>
          <w:iCs/>
          <w:sz w:val="15"/>
          <w:szCs w:val="15"/>
          <w:lang w:val="es-ES" w:eastAsia="es-ES"/>
        </w:rPr>
        <w:t>entos probatorios de su permiso, entre otros revisión técnica vehicular, pago de seguros, renovación del permiso, certificación de permiso, pago de cánones y que prestaron el servicio de hecho con expediente administrativo aun sin acuerdo de comisión técni</w:t>
      </w:r>
      <w:r>
        <w:rPr>
          <w:rFonts w:ascii="Verdana" w:hAnsi="Verdana" w:cs="Verdana"/>
          <w:i/>
          <w:iCs/>
          <w:sz w:val="15"/>
          <w:szCs w:val="15"/>
          <w:lang w:val="es-ES" w:eastAsia="es-ES"/>
        </w:rPr>
        <w:t>ca y no resultaron adjudicados, siempre y cuando hayan solicitado dicho permiso con base en la publicación del Consejo de Transporte Público en cumplimiento de lo establecido en la Ley N.° 8833.</w:t>
      </w:r>
    </w:p>
    <w:p w:rsidR="00000000" w:rsidRDefault="001A449B">
      <w:pPr>
        <w:kinsoku w:val="0"/>
        <w:overflowPunct w:val="0"/>
        <w:autoSpaceDE/>
        <w:autoSpaceDN/>
        <w:adjustRightInd/>
        <w:spacing w:before="195" w:line="178"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Estos permisos se otorgarán en las condiciones operativas ori</w:t>
      </w:r>
      <w:r>
        <w:rPr>
          <w:rFonts w:ascii="Verdana" w:hAnsi="Verdana" w:cs="Verdana"/>
          <w:i/>
          <w:iCs/>
          <w:sz w:val="15"/>
          <w:szCs w:val="15"/>
          <w:lang w:val="es-ES" w:eastAsia="es-ES"/>
        </w:rPr>
        <w:t>ginalmente establecidas, por una única vez y hasta por un plazo de doce meses, o mientras se procede a la correspondiente adjudicación mediante licitación pública."</w:t>
      </w:r>
    </w:p>
    <w:p w:rsidR="00000000" w:rsidRDefault="001A449B">
      <w:pPr>
        <w:kinsoku w:val="0"/>
        <w:overflowPunct w:val="0"/>
        <w:autoSpaceDE/>
        <w:autoSpaceDN/>
        <w:adjustRightInd/>
        <w:spacing w:before="261" w:line="253" w:lineRule="exact"/>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DE LA LEY 8220</w:t>
      </w:r>
    </w:p>
    <w:p w:rsidR="00000000" w:rsidRDefault="001A449B">
      <w:pPr>
        <w:widowControl/>
        <w:rPr>
          <w:sz w:val="24"/>
          <w:szCs w:val="24"/>
        </w:rPr>
        <w:sectPr w:rsidR="00000000">
          <w:pgSz w:w="12274" w:h="15725"/>
          <w:pgMar w:top="2120" w:right="1858" w:bottom="42" w:left="1776" w:header="720" w:footer="720" w:gutter="0"/>
          <w:cols w:space="720"/>
          <w:noEndnote/>
        </w:sectPr>
      </w:pPr>
    </w:p>
    <w:p w:rsidR="00000000" w:rsidRDefault="001A449B">
      <w:pPr>
        <w:kinsoku w:val="0"/>
        <w:overflowPunct w:val="0"/>
        <w:autoSpaceDE/>
        <w:autoSpaceDN/>
        <w:adjustRightInd/>
        <w:spacing w:before="19" w:line="258"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 xml:space="preserve">La Ley 8220, </w:t>
      </w:r>
      <w:r>
        <w:rPr>
          <w:rFonts w:ascii="Verdana" w:hAnsi="Verdana" w:cs="Verdana"/>
          <w:b/>
          <w:bCs/>
          <w:sz w:val="21"/>
          <w:szCs w:val="21"/>
          <w:lang w:val="es-ES" w:eastAsia="es-ES"/>
        </w:rPr>
        <w:t>Ley de Protecció</w:t>
      </w:r>
      <w:r>
        <w:rPr>
          <w:rFonts w:ascii="Verdana" w:hAnsi="Verdana" w:cs="Verdana"/>
          <w:b/>
          <w:bCs/>
          <w:sz w:val="21"/>
          <w:szCs w:val="21"/>
          <w:lang w:val="es-ES" w:eastAsia="es-ES"/>
        </w:rPr>
        <w:t xml:space="preserve">n al ciudadano del exceso de requisitos y trámites administrativos, </w:t>
      </w:r>
      <w:r>
        <w:rPr>
          <w:rFonts w:ascii="Verdana" w:hAnsi="Verdana" w:cs="Verdana"/>
          <w:sz w:val="21"/>
          <w:szCs w:val="21"/>
          <w:lang w:val="es-ES" w:eastAsia="es-ES"/>
        </w:rPr>
        <w:t>fue concebida por el legislador, como un mecanismo de defensa para los administrados, de los excesos burocráticos de la Administración Pública en la tramitación de los distintos asuntos so</w:t>
      </w:r>
      <w:r>
        <w:rPr>
          <w:rFonts w:ascii="Verdana" w:hAnsi="Verdana" w:cs="Verdana"/>
          <w:sz w:val="21"/>
          <w:szCs w:val="21"/>
          <w:lang w:val="es-ES" w:eastAsia="es-ES"/>
        </w:rPr>
        <w:t>metidos a su conocimiento.</w:t>
      </w:r>
    </w:p>
    <w:p w:rsidR="00000000" w:rsidRDefault="001A449B">
      <w:pPr>
        <w:kinsoku w:val="0"/>
        <w:overflowPunct w:val="0"/>
        <w:autoSpaceDE/>
        <w:autoSpaceDN/>
        <w:adjustRightInd/>
        <w:spacing w:before="281" w:line="258" w:lineRule="exact"/>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Dicha ley es clara en sus determinaciones según se indica a continuación:</w:t>
      </w:r>
    </w:p>
    <w:p w:rsidR="00000000" w:rsidRDefault="001A449B">
      <w:pPr>
        <w:kinsoku w:val="0"/>
        <w:overflowPunct w:val="0"/>
        <w:autoSpaceDE/>
        <w:autoSpaceDN/>
        <w:adjustRightInd/>
        <w:spacing w:before="258" w:line="186" w:lineRule="exact"/>
        <w:ind w:left="360" w:right="432"/>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"Artículo 1</w:t>
      </w:r>
      <w:r>
        <w:rPr>
          <w:rFonts w:ascii="Verdana" w:hAnsi="Verdana" w:cs="Verdana"/>
          <w:i/>
          <w:iCs/>
          <w:spacing w:val="3"/>
          <w:sz w:val="15"/>
          <w:szCs w:val="15"/>
          <w:vertAlign w:val="superscript"/>
          <w:lang w:val="es-ES" w:eastAsia="es-ES"/>
        </w:rPr>
        <w:t>0</w:t>
      </w:r>
      <w:r>
        <w:rPr>
          <w:rFonts w:ascii="Verdana" w:hAnsi="Verdana" w:cs="Verdana"/>
          <w:i/>
          <w:iCs/>
          <w:spacing w:val="3"/>
          <w:sz w:val="15"/>
          <w:szCs w:val="15"/>
          <w:lang w:val="es-ES" w:eastAsia="es-ES"/>
        </w:rPr>
        <w:t xml:space="preserve">—Ámbito </w:t>
      </w:r>
      <w:r>
        <w:rPr>
          <w:rFonts w:ascii="Verdana" w:hAnsi="Verdana" w:cs="Verdana"/>
          <w:b/>
          <w:bCs/>
          <w:i/>
          <w:iCs/>
          <w:spacing w:val="3"/>
          <w:sz w:val="15"/>
          <w:szCs w:val="15"/>
          <w:lang w:val="es-ES" w:eastAsia="es-ES"/>
        </w:rPr>
        <w:t xml:space="preserve">de aplicación. </w:t>
      </w:r>
      <w:r>
        <w:rPr>
          <w:rFonts w:ascii="Verdana" w:hAnsi="Verdana" w:cs="Verdana"/>
          <w:i/>
          <w:iCs/>
          <w:spacing w:val="3"/>
          <w:sz w:val="15"/>
          <w:szCs w:val="15"/>
          <w:lang w:val="es-ES" w:eastAsia="es-ES"/>
        </w:rPr>
        <w:t>La presente Ley es aplicable a toda la Administración Pública, central y descentralizada, incluso instituciones autó</w:t>
      </w:r>
      <w:r>
        <w:rPr>
          <w:rFonts w:ascii="Verdana" w:hAnsi="Verdana" w:cs="Verdana"/>
          <w:i/>
          <w:iCs/>
          <w:spacing w:val="3"/>
          <w:sz w:val="15"/>
          <w:szCs w:val="15"/>
          <w:lang w:val="es-ES" w:eastAsia="es-ES"/>
        </w:rPr>
        <w:t>nomas y semiautónomas, órganos con personalidad jurídica instrumental, entes públicos no estatales, municipalidades y empresas públicas. Se exceptúan de su aplicación los trámites y procedimientos en materia de defensa del Estado y seguridad nacional.</w:t>
      </w:r>
    </w:p>
    <w:p w:rsidR="00000000" w:rsidRDefault="001A449B">
      <w:pPr>
        <w:kinsoku w:val="0"/>
        <w:overflowPunct w:val="0"/>
        <w:autoSpaceDE/>
        <w:autoSpaceDN/>
        <w:adjustRightInd/>
        <w:spacing w:before="215" w:line="177" w:lineRule="exact"/>
        <w:jc w:val="center"/>
        <w:textAlignment w:val="baseline"/>
        <w:rPr>
          <w:rFonts w:ascii="Verdana" w:hAnsi="Verdana" w:cs="Verdana"/>
          <w:i/>
          <w:iCs/>
          <w:spacing w:val="4"/>
          <w:sz w:val="15"/>
          <w:szCs w:val="15"/>
          <w:lang w:val="es-ES" w:eastAsia="es-ES"/>
        </w:rPr>
      </w:pPr>
      <w:r>
        <w:rPr>
          <w:rFonts w:ascii="Verdana" w:hAnsi="Verdana" w:cs="Verdana"/>
          <w:i/>
          <w:iCs/>
          <w:spacing w:val="4"/>
          <w:sz w:val="15"/>
          <w:szCs w:val="15"/>
          <w:lang w:val="es-ES" w:eastAsia="es-ES"/>
        </w:rPr>
        <w:t>Para</w:t>
      </w:r>
      <w:r>
        <w:rPr>
          <w:rFonts w:ascii="Verdana" w:hAnsi="Verdana" w:cs="Verdana"/>
          <w:i/>
          <w:iCs/>
          <w:spacing w:val="4"/>
          <w:sz w:val="15"/>
          <w:szCs w:val="15"/>
          <w:lang w:val="es-ES" w:eastAsia="es-ES"/>
        </w:rPr>
        <w:t xml:space="preserve"> los efectos de esta Ley, se entenderá por administrado a toda persona física o jurídica</w:t>
      </w:r>
    </w:p>
    <w:p w:rsidR="00000000" w:rsidRDefault="001A449B">
      <w:pPr>
        <w:kinsoku w:val="0"/>
        <w:overflowPunct w:val="0"/>
        <w:autoSpaceDE/>
        <w:autoSpaceDN/>
        <w:adjustRightInd/>
        <w:spacing w:line="180"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que, en el ejercicio de su derecho de petición, información y/o derecho o acceso a la justicia administrativa, se dirija a la Administración Pública.</w:t>
      </w:r>
    </w:p>
    <w:p w:rsidR="00000000" w:rsidRDefault="001A449B">
      <w:pPr>
        <w:kinsoku w:val="0"/>
        <w:overflowPunct w:val="0"/>
        <w:autoSpaceDE/>
        <w:autoSpaceDN/>
        <w:adjustRightInd/>
        <w:spacing w:before="216" w:line="186" w:lineRule="exact"/>
        <w:ind w:left="360" w:right="432" w:firstLine="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Artículo </w:t>
      </w:r>
      <w:r>
        <w:rPr>
          <w:rFonts w:ascii="Verdana" w:hAnsi="Verdana" w:cs="Verdana"/>
          <w:b/>
          <w:bCs/>
          <w:i/>
          <w:iCs/>
          <w:sz w:val="15"/>
          <w:szCs w:val="15"/>
          <w:lang w:val="es-ES" w:eastAsia="es-ES"/>
        </w:rPr>
        <w:t>2</w:t>
      </w:r>
      <w:r>
        <w:rPr>
          <w:rFonts w:ascii="Verdana" w:hAnsi="Verdana" w:cs="Verdana"/>
          <w:b/>
          <w:bCs/>
          <w:i/>
          <w:iCs/>
          <w:sz w:val="15"/>
          <w:szCs w:val="15"/>
          <w:vertAlign w:val="superscript"/>
          <w:lang w:val="es-ES" w:eastAsia="es-ES"/>
        </w:rPr>
        <w:t>0</w:t>
      </w:r>
      <w:r>
        <w:rPr>
          <w:rFonts w:ascii="Verdana" w:hAnsi="Verdana" w:cs="Verdana"/>
          <w:b/>
          <w:bCs/>
          <w:i/>
          <w:iCs/>
          <w:sz w:val="15"/>
          <w:szCs w:val="15"/>
          <w:lang w:val="es-ES" w:eastAsia="es-ES"/>
        </w:rPr>
        <w:t>-Prese</w:t>
      </w:r>
      <w:r>
        <w:rPr>
          <w:rFonts w:ascii="Verdana" w:hAnsi="Verdana" w:cs="Verdana"/>
          <w:b/>
          <w:bCs/>
          <w:i/>
          <w:iCs/>
          <w:sz w:val="15"/>
          <w:szCs w:val="15"/>
          <w:lang w:val="es-ES" w:eastAsia="es-ES"/>
        </w:rPr>
        <w:t xml:space="preserve">ntación única de documentos. </w:t>
      </w:r>
      <w:r>
        <w:rPr>
          <w:rFonts w:ascii="Verdana" w:hAnsi="Verdana" w:cs="Verdana"/>
          <w:i/>
          <w:iCs/>
          <w:sz w:val="15"/>
          <w:szCs w:val="15"/>
          <w:lang w:val="es-ES" w:eastAsia="es-ES"/>
        </w:rPr>
        <w:t>La información que presenta un administrado ante una entidad, órgano o funcionario de la Administración Pública, no podrá ser requerida de nuevo por estos, para ese mismo trámite u otro en esa misma entidad u órgano. De igual m</w:t>
      </w:r>
      <w:r>
        <w:rPr>
          <w:rFonts w:ascii="Verdana" w:hAnsi="Verdana" w:cs="Verdana"/>
          <w:i/>
          <w:iCs/>
          <w:sz w:val="15"/>
          <w:szCs w:val="15"/>
          <w:lang w:val="es-ES" w:eastAsia="es-ES"/>
        </w:rPr>
        <w:t>anera, ninguna entidad, órgano o funcionario público, podrá solicitar al administrado, información que una o varias de sus mismas oficinas emitan o posean.</w:t>
      </w:r>
    </w:p>
    <w:p w:rsidR="00000000" w:rsidRDefault="001A449B">
      <w:pPr>
        <w:kinsoku w:val="0"/>
        <w:overflowPunct w:val="0"/>
        <w:autoSpaceDE/>
        <w:autoSpaceDN/>
        <w:adjustRightInd/>
        <w:spacing w:line="184" w:lineRule="exact"/>
        <w:ind w:left="360" w:right="432" w:firstLine="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Para que una entidad, órgano o funcionario de la Administración Pública pueda remitir información de</w:t>
      </w:r>
      <w:r>
        <w:rPr>
          <w:rFonts w:ascii="Verdana" w:hAnsi="Verdana" w:cs="Verdana"/>
          <w:i/>
          <w:iCs/>
          <w:sz w:val="15"/>
          <w:szCs w:val="15"/>
          <w:lang w:val="es-ES" w:eastAsia="es-ES"/>
        </w:rPr>
        <w:t>l administrado a otra entidad, órgano o funcionario, la primera deberá contar con el consentimiento del administrado.</w:t>
      </w:r>
    </w:p>
    <w:p w:rsidR="00000000" w:rsidRDefault="001A449B">
      <w:pPr>
        <w:kinsoku w:val="0"/>
        <w:overflowPunct w:val="0"/>
        <w:autoSpaceDE/>
        <w:autoSpaceDN/>
        <w:adjustRightInd/>
        <w:spacing w:before="14" w:line="186" w:lineRule="exact"/>
        <w:ind w:left="864"/>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Quedan exceptuadas de la aplicación de este artículo las personerías jurídicas."</w:t>
      </w:r>
    </w:p>
    <w:p w:rsidR="00000000" w:rsidRDefault="001A449B">
      <w:pPr>
        <w:kinsoku w:val="0"/>
        <w:overflowPunct w:val="0"/>
        <w:autoSpaceDE/>
        <w:autoSpaceDN/>
        <w:adjustRightInd/>
        <w:spacing w:before="507" w:line="255" w:lineRule="exact"/>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SOBRE EL CASO CONCRETO</w:t>
      </w:r>
    </w:p>
    <w:p w:rsidR="00000000" w:rsidRDefault="001A449B">
      <w:pPr>
        <w:kinsoku w:val="0"/>
        <w:overflowPunct w:val="0"/>
        <w:autoSpaceDE/>
        <w:autoSpaceDN/>
        <w:adjustRightInd/>
        <w:spacing w:before="316" w:line="258"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señora </w:t>
      </w:r>
      <w:r>
        <w:rPr>
          <w:rFonts w:ascii="Verdana" w:hAnsi="Verdana" w:cs="Verdana"/>
          <w:b/>
          <w:bCs/>
          <w:sz w:val="21"/>
          <w:szCs w:val="21"/>
          <w:lang w:val="es-ES" w:eastAsia="es-ES"/>
        </w:rPr>
        <w:t>C.L.R.</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en su Recurso de Apelación, argumenta que acreditó que estuvo hospitalizada e incapacitada mediante documentos a los que se les asignó el </w:t>
      </w:r>
      <w:r>
        <w:rPr>
          <w:rFonts w:ascii="Verdana" w:hAnsi="Verdana" w:cs="Verdana"/>
          <w:b/>
          <w:bCs/>
          <w:sz w:val="21"/>
          <w:szCs w:val="21"/>
          <w:lang w:val="es-ES" w:eastAsia="es-ES"/>
        </w:rPr>
        <w:t xml:space="preserve">número 332335. </w:t>
      </w:r>
      <w:r>
        <w:rPr>
          <w:rFonts w:ascii="Verdana" w:hAnsi="Verdana" w:cs="Verdana"/>
          <w:sz w:val="21"/>
          <w:szCs w:val="21"/>
          <w:lang w:val="es-ES" w:eastAsia="es-ES"/>
        </w:rPr>
        <w:t>Que la Administración, mediante prevención del 6 de julio solicitó a la recurrente: copia certificada d</w:t>
      </w:r>
      <w:r>
        <w:rPr>
          <w:rFonts w:ascii="Verdana" w:hAnsi="Verdana" w:cs="Verdana"/>
          <w:sz w:val="21"/>
          <w:szCs w:val="21"/>
          <w:lang w:val="es-ES" w:eastAsia="es-ES"/>
        </w:rPr>
        <w:t>e las pruebas de la participación en el proceso de permisos de taxi al amparo del Transitorio X de la Ley 7969 reformado por la Ley 8833; copia certificada de la licencia C-1 vigente, cédula de identidad y código de conductor. Como la prevención se comunic</w:t>
      </w:r>
      <w:r>
        <w:rPr>
          <w:rFonts w:ascii="Verdana" w:hAnsi="Verdana" w:cs="Verdana"/>
          <w:sz w:val="21"/>
          <w:szCs w:val="21"/>
          <w:lang w:val="es-ES" w:eastAsia="es-ES"/>
        </w:rPr>
        <w:t>a para la fecha en que se encontraba hospitalizada desde el 12 de julio, por lo que el día que se trasmitió el fax le era imposible apersonarse, su esposo J.L.Z.G.</w:t>
      </w:r>
      <w:r>
        <w:rPr>
          <w:rFonts w:ascii="Verdana" w:hAnsi="Verdana" w:cs="Verdana"/>
          <w:sz w:val="21"/>
          <w:szCs w:val="21"/>
          <w:lang w:val="es-ES" w:eastAsia="es-ES"/>
        </w:rPr>
        <w:t xml:space="preserve"> se presentó a informar al respecto. Se presentó las solicitudes a las que se</w:t>
      </w:r>
      <w:r>
        <w:rPr>
          <w:rFonts w:ascii="Verdana" w:hAnsi="Verdana" w:cs="Verdana"/>
          <w:sz w:val="21"/>
          <w:szCs w:val="21"/>
          <w:lang w:val="es-ES" w:eastAsia="es-ES"/>
        </w:rPr>
        <w:t xml:space="preserve"> les asignó números de expediente </w:t>
      </w:r>
      <w:r>
        <w:rPr>
          <w:rFonts w:ascii="Verdana" w:hAnsi="Verdana" w:cs="Verdana"/>
          <w:b/>
          <w:bCs/>
          <w:sz w:val="21"/>
          <w:szCs w:val="21"/>
          <w:lang w:val="es-ES" w:eastAsia="es-ES"/>
        </w:rPr>
        <w:t xml:space="preserve">330978 y 318194 </w:t>
      </w:r>
      <w:r>
        <w:rPr>
          <w:rFonts w:ascii="Verdana" w:hAnsi="Verdana" w:cs="Verdana"/>
          <w:sz w:val="21"/>
          <w:szCs w:val="21"/>
          <w:lang w:val="es-ES" w:eastAsia="es-ES"/>
        </w:rPr>
        <w:t>en las que se remitieron todos los documentos y requisitos establecidos en la ley, así como la contestación a la prevención suscrita por su esposo y que le solicitó y autorizó por encontrarse internada y qu</w:t>
      </w:r>
      <w:r>
        <w:rPr>
          <w:rFonts w:ascii="Verdana" w:hAnsi="Verdana" w:cs="Verdana"/>
          <w:sz w:val="21"/>
          <w:szCs w:val="21"/>
          <w:lang w:val="es-ES" w:eastAsia="es-ES"/>
        </w:rPr>
        <w:t xml:space="preserve">e se presentó en expediente </w:t>
      </w:r>
      <w:r>
        <w:rPr>
          <w:rFonts w:ascii="Verdana" w:hAnsi="Verdana" w:cs="Verdana"/>
          <w:b/>
          <w:bCs/>
          <w:sz w:val="21"/>
          <w:szCs w:val="21"/>
          <w:lang w:val="es-ES" w:eastAsia="es-ES"/>
        </w:rPr>
        <w:t xml:space="preserve">331797. </w:t>
      </w:r>
      <w:r>
        <w:rPr>
          <w:rFonts w:ascii="Verdana" w:hAnsi="Verdana" w:cs="Verdana"/>
          <w:sz w:val="21"/>
          <w:szCs w:val="21"/>
          <w:lang w:val="es-ES" w:eastAsia="es-ES"/>
        </w:rPr>
        <w:t>Es permisionaria en Cartago de la placa CP-XXX</w:t>
      </w:r>
      <w:r>
        <w:rPr>
          <w:rFonts w:ascii="Verdana" w:hAnsi="Verdana" w:cs="Verdana"/>
          <w:sz w:val="21"/>
          <w:szCs w:val="21"/>
          <w:lang w:val="es-ES" w:eastAsia="es-ES"/>
        </w:rPr>
        <w:t xml:space="preserve"> y con respecto a la certificación de haber sido permisionaria no puede ella certificar las copias que tiene pues constan en los archivos del CTP y de acuerdo con la Ley 8220</w:t>
      </w:r>
      <w:r>
        <w:rPr>
          <w:rFonts w:ascii="Verdana" w:hAnsi="Verdana" w:cs="Verdana"/>
          <w:sz w:val="21"/>
          <w:szCs w:val="21"/>
          <w:lang w:val="es-ES" w:eastAsia="es-ES"/>
        </w:rPr>
        <w:t xml:space="preserve"> éste se encuentra en la obligación de obtener la información que consta en sus propios registros.</w:t>
      </w:r>
    </w:p>
    <w:p w:rsidR="00000000" w:rsidRDefault="001A449B">
      <w:pPr>
        <w:kinsoku w:val="0"/>
        <w:overflowPunct w:val="0"/>
        <w:autoSpaceDE/>
        <w:autoSpaceDN/>
        <w:adjustRightInd/>
        <w:spacing w:before="254" w:line="264"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Este Tribunal Administrativo de Transporte se avoca al análisis del expediente administrativo y determina que efectivamente, en el mismo consta que la señora</w:t>
      </w:r>
      <w:r>
        <w:rPr>
          <w:rFonts w:ascii="Verdana" w:hAnsi="Verdana" w:cs="Verdana"/>
          <w:sz w:val="21"/>
          <w:szCs w:val="21"/>
          <w:lang w:val="es-ES" w:eastAsia="es-ES"/>
        </w:rPr>
        <w:t xml:space="preserve"> C.L.R.</w:t>
      </w:r>
      <w:r>
        <w:rPr>
          <w:rFonts w:ascii="Verdana" w:hAnsi="Verdana" w:cs="Verdana"/>
          <w:sz w:val="21"/>
          <w:szCs w:val="21"/>
          <w:lang w:val="es-ES" w:eastAsia="es-ES"/>
        </w:rPr>
        <w:t>, persona de 81 años estuvo hospitalizada del 12 de</w:t>
      </w:r>
    </w:p>
    <w:p w:rsidR="00000000" w:rsidRDefault="001A449B">
      <w:pPr>
        <w:widowControl/>
        <w:rPr>
          <w:sz w:val="24"/>
          <w:szCs w:val="24"/>
        </w:rPr>
        <w:sectPr w:rsidR="00000000">
          <w:pgSz w:w="12274" w:h="15725"/>
          <w:pgMar w:top="1920" w:right="1968" w:bottom="162" w:left="1666" w:header="720" w:footer="720" w:gutter="0"/>
          <w:cols w:space="720"/>
          <w:noEndnote/>
        </w:sectPr>
      </w:pPr>
    </w:p>
    <w:p w:rsidR="00000000" w:rsidRDefault="001A449B">
      <w:pPr>
        <w:kinsoku w:val="0"/>
        <w:overflowPunct w:val="0"/>
        <w:autoSpaceDE/>
        <w:autoSpaceDN/>
        <w:adjustRightInd/>
        <w:spacing w:before="4" w:line="262" w:lineRule="exact"/>
        <w:ind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lastRenderedPageBreak/>
        <w:t>julio de 2016 al 26 de julio del mismo año en el Hospital Max Peralta de Cartago, por lo que la prevención de una serie de requisitos a la re</w:t>
      </w:r>
      <w:r>
        <w:rPr>
          <w:rFonts w:ascii="Tahoma" w:hAnsi="Tahoma" w:cs="Tahoma"/>
          <w:spacing w:val="9"/>
          <w:sz w:val="22"/>
          <w:szCs w:val="22"/>
          <w:lang w:val="es-ES" w:eastAsia="es-ES"/>
        </w:rPr>
        <w:t>currente mediante nota de 6 de julio de 2016 notificada el 27 de julio de 2016, que le hace el CTP, no podía ser contestada inmediatamente por la recurrente pues acababa de salir del Hospital y es lógico que por su edad no se encontrara en condiciones adec</w:t>
      </w:r>
      <w:r>
        <w:rPr>
          <w:rFonts w:ascii="Tahoma" w:hAnsi="Tahoma" w:cs="Tahoma"/>
          <w:spacing w:val="9"/>
          <w:sz w:val="22"/>
          <w:szCs w:val="22"/>
          <w:lang w:val="es-ES" w:eastAsia="es-ES"/>
        </w:rPr>
        <w:t>uadas para responder de manera instantánea. (Léanse folios 75 y 87 del expediente administrativo).</w:t>
      </w:r>
    </w:p>
    <w:p w:rsidR="00000000" w:rsidRDefault="001A449B">
      <w:pPr>
        <w:kinsoku w:val="0"/>
        <w:overflowPunct w:val="0"/>
        <w:autoSpaceDE/>
        <w:autoSpaceDN/>
        <w:adjustRightInd/>
        <w:spacing w:before="257" w:line="262" w:lineRule="exact"/>
        <w:ind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Por otro lado, el señor J.L.Z.G.</w:t>
      </w:r>
      <w:r>
        <w:rPr>
          <w:rFonts w:ascii="Tahoma" w:hAnsi="Tahoma" w:cs="Tahoma"/>
          <w:spacing w:val="11"/>
          <w:sz w:val="22"/>
          <w:szCs w:val="22"/>
          <w:lang w:val="es-ES" w:eastAsia="es-ES"/>
        </w:rPr>
        <w:t xml:space="preserve"> se apersona el 19 de julio de 2016 ante el Consejo de Transporte Público y manifiesta, en su condición de es</w:t>
      </w:r>
      <w:r>
        <w:rPr>
          <w:rFonts w:ascii="Tahoma" w:hAnsi="Tahoma" w:cs="Tahoma"/>
          <w:spacing w:val="11"/>
          <w:sz w:val="22"/>
          <w:szCs w:val="22"/>
          <w:lang w:val="es-ES" w:eastAsia="es-ES"/>
        </w:rPr>
        <w:t>poso de la recurrente, se presenta a indicar que ésta se encuentra hospitalizada, y así lo avala y reconoce en el presente recurso la señora L.R.</w:t>
      </w:r>
      <w:r>
        <w:rPr>
          <w:rFonts w:ascii="Tahoma" w:hAnsi="Tahoma" w:cs="Tahoma"/>
          <w:spacing w:val="11"/>
          <w:sz w:val="22"/>
          <w:szCs w:val="22"/>
          <w:lang w:val="es-ES" w:eastAsia="es-ES"/>
        </w:rPr>
        <w:t>, y entre otros aspectos manifiesta que los documentos que se solicitan constan en los archivos del CTP.</w:t>
      </w:r>
      <w:r>
        <w:rPr>
          <w:rFonts w:ascii="Tahoma" w:hAnsi="Tahoma" w:cs="Tahoma"/>
          <w:spacing w:val="11"/>
          <w:sz w:val="22"/>
          <w:szCs w:val="22"/>
          <w:lang w:val="es-ES" w:eastAsia="es-ES"/>
        </w:rPr>
        <w:t xml:space="preserve"> (Léase folio 71 del expediente administrativo).</w:t>
      </w:r>
    </w:p>
    <w:p w:rsidR="00000000" w:rsidRDefault="001A449B">
      <w:pPr>
        <w:kinsoku w:val="0"/>
        <w:overflowPunct w:val="0"/>
        <w:autoSpaceDE/>
        <w:autoSpaceDN/>
        <w:adjustRightInd/>
        <w:spacing w:before="252" w:line="262" w:lineRule="exact"/>
        <w:ind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Ahora bien, lleva razón el Consejo de Transporte Público al afirmar que el señor Z.G.</w:t>
      </w:r>
      <w:r>
        <w:rPr>
          <w:rFonts w:ascii="Tahoma" w:hAnsi="Tahoma" w:cs="Tahoma"/>
          <w:spacing w:val="10"/>
          <w:sz w:val="22"/>
          <w:szCs w:val="22"/>
          <w:lang w:val="es-ES" w:eastAsia="es-ES"/>
        </w:rPr>
        <w:t>, no presenta un mandamiento expreso de la recurrente para apersonarse, lo cierto e</w:t>
      </w:r>
      <w:r>
        <w:rPr>
          <w:rFonts w:ascii="Tahoma" w:hAnsi="Tahoma" w:cs="Tahoma"/>
          <w:spacing w:val="10"/>
          <w:sz w:val="22"/>
          <w:szCs w:val="22"/>
          <w:lang w:val="es-ES" w:eastAsia="es-ES"/>
        </w:rPr>
        <w:t>s que el Consejo si queda informado de la condición de la señora L.R.</w:t>
      </w:r>
      <w:r>
        <w:rPr>
          <w:rFonts w:ascii="Tahoma" w:hAnsi="Tahoma" w:cs="Tahoma"/>
          <w:spacing w:val="10"/>
          <w:sz w:val="22"/>
          <w:szCs w:val="22"/>
          <w:lang w:val="es-ES" w:eastAsia="es-ES"/>
        </w:rPr>
        <w:t xml:space="preserve"> y la recurrente con nota de fecha 8 de agosto de 2016, presenta ante el Consejo de Transporte Público una certificación del Dictamen médico donde consta que se ha encontrado hospi</w:t>
      </w:r>
      <w:r>
        <w:rPr>
          <w:rFonts w:ascii="Tahoma" w:hAnsi="Tahoma" w:cs="Tahoma"/>
          <w:spacing w:val="10"/>
          <w:sz w:val="22"/>
          <w:szCs w:val="22"/>
          <w:lang w:val="es-ES" w:eastAsia="es-ES"/>
        </w:rPr>
        <w:t>talizada.</w:t>
      </w:r>
    </w:p>
    <w:p w:rsidR="00000000" w:rsidRDefault="001A449B">
      <w:pPr>
        <w:kinsoku w:val="0"/>
        <w:overflowPunct w:val="0"/>
        <w:autoSpaceDE/>
        <w:autoSpaceDN/>
        <w:adjustRightInd/>
        <w:spacing w:before="243" w:line="262" w:lineRule="exact"/>
        <w:ind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Se ha podido determinar que la recurrente es una adulta mayor de 81 años de edad, según consulta que se realizara por este despacho al sistema de información del Tribunal Supremo de Elecciones, lo cual confirma la tesis de este Tribunal de que po</w:t>
      </w:r>
      <w:r>
        <w:rPr>
          <w:rFonts w:ascii="Tahoma" w:hAnsi="Tahoma" w:cs="Tahoma"/>
          <w:spacing w:val="11"/>
          <w:sz w:val="22"/>
          <w:szCs w:val="22"/>
          <w:lang w:val="es-ES" w:eastAsia="es-ES"/>
        </w:rPr>
        <w:t>r el tiempo en que se mantuvo hospitalizada la recurrente y la edad que presenta, no estuvo en condiciones de contestar la prevención girada de manera expedita.</w:t>
      </w:r>
    </w:p>
    <w:p w:rsidR="00000000" w:rsidRDefault="001A449B">
      <w:pPr>
        <w:kinsoku w:val="0"/>
        <w:overflowPunct w:val="0"/>
        <w:autoSpaceDE/>
        <w:autoSpaceDN/>
        <w:adjustRightInd/>
        <w:spacing w:before="282" w:line="258" w:lineRule="exact"/>
        <w:ind w:right="72"/>
        <w:jc w:val="both"/>
        <w:textAlignment w:val="baseline"/>
        <w:rPr>
          <w:rFonts w:ascii="Tahoma" w:hAnsi="Tahoma" w:cs="Tahoma"/>
          <w:spacing w:val="5"/>
          <w:sz w:val="22"/>
          <w:szCs w:val="22"/>
          <w:lang w:val="es-ES" w:eastAsia="es-ES"/>
        </w:rPr>
      </w:pPr>
      <w:r>
        <w:rPr>
          <w:rFonts w:ascii="Tahoma" w:hAnsi="Tahoma" w:cs="Tahoma"/>
          <w:spacing w:val="5"/>
          <w:sz w:val="22"/>
          <w:szCs w:val="22"/>
          <w:lang w:val="es-ES" w:eastAsia="es-ES"/>
        </w:rPr>
        <w:t xml:space="preserve">El Consejo de Transporte Público, mediante </w:t>
      </w:r>
      <w:r>
        <w:rPr>
          <w:rFonts w:ascii="Tahoma" w:hAnsi="Tahoma" w:cs="Tahoma"/>
          <w:b/>
          <w:bCs/>
          <w:spacing w:val="5"/>
          <w:sz w:val="22"/>
          <w:szCs w:val="22"/>
          <w:lang w:val="es-ES" w:eastAsia="es-ES"/>
        </w:rPr>
        <w:t>artículo 7.7 de la Sesión Ordinaria 40-2016 de 18 de</w:t>
      </w:r>
      <w:r>
        <w:rPr>
          <w:rFonts w:ascii="Tahoma" w:hAnsi="Tahoma" w:cs="Tahoma"/>
          <w:b/>
          <w:bCs/>
          <w:spacing w:val="5"/>
          <w:sz w:val="22"/>
          <w:szCs w:val="22"/>
          <w:lang w:val="es-ES" w:eastAsia="es-ES"/>
        </w:rPr>
        <w:t xml:space="preserve"> agosto de 2016, </w:t>
      </w:r>
      <w:r>
        <w:rPr>
          <w:rFonts w:ascii="Tahoma" w:hAnsi="Tahoma" w:cs="Tahoma"/>
          <w:spacing w:val="5"/>
          <w:sz w:val="22"/>
          <w:szCs w:val="22"/>
          <w:lang w:val="es-ES" w:eastAsia="es-ES"/>
        </w:rPr>
        <w:t xml:space="preserve">acuerda </w:t>
      </w:r>
      <w:r>
        <w:rPr>
          <w:i/>
          <w:iCs/>
          <w:spacing w:val="5"/>
          <w:sz w:val="23"/>
          <w:szCs w:val="23"/>
          <w:lang w:val="es-ES" w:eastAsia="es-ES"/>
        </w:rPr>
        <w:t>"3. Rechazar a los siguientes solicitantes, el permiso de taxi conforme el Transitorio X de la Ley No. 7969 reformado mediante Ley No. 9306: (...) C.L.R.</w:t>
      </w:r>
      <w:r>
        <w:rPr>
          <w:i/>
          <w:iCs/>
          <w:spacing w:val="5"/>
          <w:sz w:val="23"/>
          <w:szCs w:val="23"/>
          <w:lang w:val="es-ES" w:eastAsia="es-ES"/>
        </w:rPr>
        <w:t xml:space="preserve"> …</w:t>
      </w:r>
      <w:r>
        <w:rPr>
          <w:i/>
          <w:iCs/>
          <w:spacing w:val="5"/>
          <w:sz w:val="23"/>
          <w:szCs w:val="23"/>
          <w:lang w:val="es-ES" w:eastAsia="es-ES"/>
        </w:rPr>
        <w:t xml:space="preserve"> (..) NO CUMPLIÓ CON LA PREVENCIÓN. EL SEÑOR J.L.Z.G.</w:t>
      </w:r>
      <w:r>
        <w:rPr>
          <w:i/>
          <w:iCs/>
          <w:spacing w:val="5"/>
          <w:sz w:val="23"/>
          <w:szCs w:val="23"/>
          <w:lang w:val="es-ES" w:eastAsia="es-ES"/>
        </w:rPr>
        <w:t xml:space="preserve"> CONTESTÓ EL OFICIO DAJ 2016002549, PERO NO PRESENTÓ NINGUN DOCUMENTO QUE LO LEGITIMARA, POR LO CUAL SE LE PREVINO CON OFICIO DAJ 2016002763, QUE NO FUE ATENDIDO. EL PROCESO APROBADO INDICA QUE EL TRÁMITE DEBIÓ REALIZARSE POR EL INTERESADO</w:t>
      </w:r>
      <w:r>
        <w:rPr>
          <w:i/>
          <w:iCs/>
          <w:spacing w:val="5"/>
          <w:sz w:val="23"/>
          <w:szCs w:val="23"/>
          <w:lang w:val="es-ES" w:eastAsia="es-ES"/>
        </w:rPr>
        <w:t xml:space="preserve">, Y EN CASO DE QUE NO PUDIERA DEBIÓ PRESENTAR UN PODER ESPECIALISIMO PARA REALIZAR EL TRÁMITE." </w:t>
      </w:r>
      <w:r>
        <w:rPr>
          <w:rFonts w:ascii="Tahoma" w:hAnsi="Tahoma" w:cs="Tahoma"/>
          <w:spacing w:val="5"/>
          <w:sz w:val="22"/>
          <w:szCs w:val="22"/>
          <w:lang w:val="es-ES" w:eastAsia="es-ES"/>
        </w:rPr>
        <w:t>(Léanse folios del 7 al 11 del expediente administrativo)</w:t>
      </w:r>
    </w:p>
    <w:p w:rsidR="00000000" w:rsidRDefault="001A449B">
      <w:pPr>
        <w:kinsoku w:val="0"/>
        <w:overflowPunct w:val="0"/>
        <w:autoSpaceDE/>
        <w:autoSpaceDN/>
        <w:adjustRightInd/>
        <w:spacing w:before="271" w:line="262" w:lineRule="exact"/>
        <w:ind w:right="72"/>
        <w:jc w:val="both"/>
        <w:textAlignment w:val="baseline"/>
        <w:rPr>
          <w:rFonts w:ascii="Tahoma" w:hAnsi="Tahoma" w:cs="Tahoma"/>
          <w:spacing w:val="15"/>
          <w:sz w:val="22"/>
          <w:szCs w:val="22"/>
          <w:lang w:val="es-ES" w:eastAsia="es-ES"/>
        </w:rPr>
      </w:pPr>
      <w:r>
        <w:rPr>
          <w:rFonts w:ascii="Tahoma" w:hAnsi="Tahoma" w:cs="Tahoma"/>
          <w:spacing w:val="15"/>
          <w:sz w:val="22"/>
          <w:szCs w:val="22"/>
          <w:lang w:val="es-ES" w:eastAsia="es-ES"/>
        </w:rPr>
        <w:t xml:space="preserve">No obstante lo anterior del mismo expediente administrativo, </w:t>
      </w:r>
      <w:r>
        <w:rPr>
          <w:rFonts w:ascii="Tahoma" w:hAnsi="Tahoma" w:cs="Tahoma"/>
          <w:b/>
          <w:bCs/>
          <w:spacing w:val="15"/>
          <w:sz w:val="22"/>
          <w:szCs w:val="22"/>
          <w:u w:val="single"/>
          <w:lang w:val="es-ES" w:eastAsia="es-ES"/>
        </w:rPr>
        <w:t xml:space="preserve">elevado por el  </w:t>
      </w:r>
      <w:r>
        <w:rPr>
          <w:rFonts w:ascii="Tahoma" w:hAnsi="Tahoma" w:cs="Tahoma"/>
          <w:b/>
          <w:bCs/>
          <w:spacing w:val="15"/>
          <w:sz w:val="22"/>
          <w:szCs w:val="22"/>
          <w:lang w:val="es-ES" w:eastAsia="es-ES"/>
        </w:rPr>
        <w:t xml:space="preserve">CTP, </w:t>
      </w:r>
      <w:r>
        <w:rPr>
          <w:rFonts w:ascii="Tahoma" w:hAnsi="Tahoma" w:cs="Tahoma"/>
          <w:spacing w:val="15"/>
          <w:sz w:val="22"/>
          <w:szCs w:val="22"/>
          <w:lang w:val="es-ES" w:eastAsia="es-ES"/>
        </w:rPr>
        <w:t>constan documentos presentados al Consejo por la recurrente en el anterior procedimiento de entrega de permisos al amparo del Transitorio X, según la Ley 8833, ver folios 42 y 43, documentos que certifican que la recurrente era permisionaria de la placa CP</w:t>
      </w:r>
      <w:r>
        <w:rPr>
          <w:rFonts w:ascii="Tahoma" w:hAnsi="Tahoma" w:cs="Tahoma"/>
          <w:spacing w:val="15"/>
          <w:sz w:val="22"/>
          <w:szCs w:val="22"/>
          <w:lang w:val="es-ES" w:eastAsia="es-ES"/>
        </w:rPr>
        <w:t>-XXX</w:t>
      </w:r>
      <w:r>
        <w:rPr>
          <w:rFonts w:ascii="Tahoma" w:hAnsi="Tahoma" w:cs="Tahoma"/>
          <w:spacing w:val="15"/>
          <w:sz w:val="22"/>
          <w:szCs w:val="22"/>
          <w:lang w:val="es-ES" w:eastAsia="es-ES"/>
        </w:rPr>
        <w:t>, ver folio 72, todo esto deja ver a este Tribunal, que lleva razón la recurrente, porque si existían varios</w:t>
      </w:r>
    </w:p>
    <w:p w:rsidR="00000000" w:rsidRDefault="001A449B">
      <w:pPr>
        <w:widowControl/>
        <w:rPr>
          <w:sz w:val="24"/>
          <w:szCs w:val="24"/>
        </w:rPr>
        <w:sectPr w:rsidR="00000000">
          <w:pgSz w:w="12254" w:h="15763"/>
          <w:pgMar w:top="2160" w:right="1792" w:bottom="51" w:left="1742" w:header="720" w:footer="720" w:gutter="0"/>
          <w:cols w:space="720"/>
          <w:noEndnote/>
        </w:sectPr>
      </w:pPr>
    </w:p>
    <w:p w:rsidR="00000000" w:rsidRDefault="001A449B">
      <w:pPr>
        <w:kinsoku w:val="0"/>
        <w:overflowPunct w:val="0"/>
        <w:autoSpaceDE/>
        <w:autoSpaceDN/>
        <w:adjustRightInd/>
        <w:spacing w:before="11" w:line="262" w:lineRule="exact"/>
        <w:ind w:left="288" w:right="288"/>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lastRenderedPageBreak/>
        <w:t>documentos que constan en los archivos del Consejo de Transporte Público y no era necesario volverlos</w:t>
      </w:r>
      <w:r>
        <w:rPr>
          <w:rFonts w:ascii="Verdana" w:hAnsi="Verdana" w:cs="Verdana"/>
          <w:spacing w:val="-1"/>
          <w:sz w:val="21"/>
          <w:szCs w:val="21"/>
          <w:lang w:val="es-ES" w:eastAsia="es-ES"/>
        </w:rPr>
        <w:t xml:space="preserve"> a pedir, de conformidad con lo dispuesto en la Ley 8220.</w:t>
      </w:r>
    </w:p>
    <w:p w:rsidR="00000000" w:rsidRDefault="001A449B">
      <w:pPr>
        <w:kinsoku w:val="0"/>
        <w:overflowPunct w:val="0"/>
        <w:autoSpaceDE/>
        <w:autoSpaceDN/>
        <w:adjustRightInd/>
        <w:spacing w:before="252" w:line="259" w:lineRule="exact"/>
        <w:ind w:left="288" w:right="288"/>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reforma introducida al Transitorio X, mediante Ley 9306, establece: </w:t>
      </w:r>
      <w:r>
        <w:rPr>
          <w:rFonts w:ascii="Verdana" w:hAnsi="Verdana" w:cs="Verdana"/>
          <w:i/>
          <w:iCs/>
          <w:sz w:val="21"/>
          <w:szCs w:val="21"/>
          <w:lang w:val="es-ES" w:eastAsia="es-ES"/>
        </w:rPr>
        <w:t>"Transitorio X. -Se autoriza al Consejo de Transporte Público para que otorgue los permisos correspondientes a los prestatarios</w:t>
      </w:r>
      <w:r>
        <w:rPr>
          <w:rFonts w:ascii="Verdana" w:hAnsi="Verdana" w:cs="Verdana"/>
          <w:i/>
          <w:iCs/>
          <w:sz w:val="21"/>
          <w:szCs w:val="21"/>
          <w:lang w:val="es-ES" w:eastAsia="es-ES"/>
        </w:rPr>
        <w:t xml:space="preserve"> (expermisionarios y exconcesionarios) que estuvieron debidamente inscritos y registrados como empresarios de taxi ante el Consejo de Transporte Público antes de entrar en vigencia la Ley N.°</w:t>
      </w:r>
      <w:r>
        <w:rPr>
          <w:rFonts w:ascii="Verdana" w:hAnsi="Verdana" w:cs="Verdana"/>
          <w:i/>
          <w:iCs/>
          <w:sz w:val="21"/>
          <w:szCs w:val="21"/>
          <w:lang w:val="es-ES" w:eastAsia="es-ES"/>
        </w:rPr>
        <w:t xml:space="preserve"> 7969, a los que participaron y a los que no participaron en el p</w:t>
      </w:r>
      <w:r>
        <w:rPr>
          <w:rFonts w:ascii="Verdana" w:hAnsi="Verdana" w:cs="Verdana"/>
          <w:i/>
          <w:iCs/>
          <w:sz w:val="21"/>
          <w:szCs w:val="21"/>
          <w:lang w:val="es-ES" w:eastAsia="es-ES"/>
        </w:rPr>
        <w:t xml:space="preserve">rimer procedimiento especial abreviado de transporte remunerado de personas modalidad taxi, </w:t>
      </w:r>
      <w:r>
        <w:rPr>
          <w:rFonts w:ascii="Verdana" w:hAnsi="Verdana" w:cs="Verdana"/>
          <w:b/>
          <w:bCs/>
          <w:i/>
          <w:iCs/>
          <w:sz w:val="21"/>
          <w:szCs w:val="21"/>
          <w:u w:val="single"/>
          <w:lang w:val="es-ES" w:eastAsia="es-ES"/>
        </w:rPr>
        <w:t>siempre y cuando hayan solicitado dicho permiso con  base en la publicación del Consejo de Transporte Público en  cumplimiento de lo establecido en la Ley N.° 8833,</w:t>
      </w:r>
      <w:r>
        <w:rPr>
          <w:rFonts w:ascii="Verdana" w:hAnsi="Verdana" w:cs="Verdana"/>
          <w:b/>
          <w:bCs/>
          <w:i/>
          <w:iCs/>
          <w:sz w:val="21"/>
          <w:szCs w:val="21"/>
          <w:u w:val="single"/>
          <w:lang w:val="es-ES" w:eastAsia="es-ES"/>
        </w:rPr>
        <w:t xml:space="preserve"> Adición de un  Transitorio X a la Lev Reclutadora del Servicio Público de Transporte Remunerado de Personas eh Vehículo en la Modalidad de Taxi, de 10 de mayo de 2010".</w:t>
      </w:r>
      <w:r>
        <w:rPr>
          <w:rFonts w:ascii="Verdana" w:hAnsi="Verdana" w:cs="Verdana"/>
          <w:sz w:val="21"/>
          <w:szCs w:val="21"/>
          <w:lang w:val="es-ES" w:eastAsia="es-ES"/>
        </w:rPr>
        <w:t xml:space="preserve"> (El Resaltado es nuestro)</w:t>
      </w:r>
    </w:p>
    <w:p w:rsidR="00000000" w:rsidRDefault="001A449B">
      <w:pPr>
        <w:kinsoku w:val="0"/>
        <w:overflowPunct w:val="0"/>
        <w:autoSpaceDE/>
        <w:autoSpaceDN/>
        <w:adjustRightInd/>
        <w:spacing w:before="278" w:line="258" w:lineRule="exact"/>
        <w:ind w:left="288" w:right="288"/>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Por su parte la Ley 8220 en su artículo 2 determina: </w:t>
      </w:r>
      <w:r>
        <w:rPr>
          <w:rFonts w:ascii="Verdana" w:hAnsi="Verdana" w:cs="Verdana"/>
          <w:b/>
          <w:bCs/>
          <w:i/>
          <w:iCs/>
          <w:sz w:val="21"/>
          <w:szCs w:val="21"/>
          <w:lang w:val="es-ES" w:eastAsia="es-ES"/>
        </w:rPr>
        <w:t xml:space="preserve">"Presentación única de documentos. </w:t>
      </w:r>
      <w:r>
        <w:rPr>
          <w:rFonts w:ascii="Verdana" w:hAnsi="Verdana" w:cs="Verdana"/>
          <w:i/>
          <w:iCs/>
          <w:sz w:val="21"/>
          <w:szCs w:val="21"/>
          <w:lang w:val="es-ES" w:eastAsia="es-ES"/>
        </w:rPr>
        <w:t xml:space="preserve">La información que presenta un administrado ante una entidad, órgano o funcionario de la Administración Pública, </w:t>
      </w:r>
      <w:r>
        <w:rPr>
          <w:rFonts w:ascii="Verdana" w:hAnsi="Verdana" w:cs="Verdana"/>
          <w:b/>
          <w:bCs/>
          <w:sz w:val="21"/>
          <w:szCs w:val="21"/>
          <w:u w:val="single"/>
          <w:lang w:val="es-ES" w:eastAsia="es-ES"/>
        </w:rPr>
        <w:t>no podrá ser requerida de nuevo</w:t>
      </w:r>
      <w:r>
        <w:rPr>
          <w:rFonts w:ascii="Verdana" w:hAnsi="Verdana" w:cs="Verdana"/>
          <w:b/>
          <w:bCs/>
          <w:sz w:val="21"/>
          <w:szCs w:val="21"/>
          <w:u w:val="single"/>
          <w:lang w:val="es-ES" w:eastAsia="es-ES"/>
        </w:rPr>
        <w:t xml:space="preserve"> por estos, para ese mismo trámite u otro en esa misma entidad u órgano</w:t>
      </w:r>
      <w:r>
        <w:rPr>
          <w:rFonts w:ascii="Verdana" w:hAnsi="Verdana" w:cs="Verdana"/>
          <w:b/>
          <w:bCs/>
          <w:sz w:val="21"/>
          <w:szCs w:val="21"/>
          <w:u w:val="single"/>
          <w:lang w:val="es-ES" w:eastAsia="es-ES"/>
        </w:rPr>
        <w:t>.</w:t>
      </w:r>
      <w:r>
        <w:rPr>
          <w:rFonts w:ascii="Verdana" w:hAnsi="Verdana" w:cs="Verdana"/>
          <w:i/>
          <w:iCs/>
          <w:sz w:val="21"/>
          <w:szCs w:val="21"/>
          <w:lang w:val="es-ES" w:eastAsia="es-ES"/>
        </w:rPr>
        <w:t xml:space="preserve"> </w:t>
      </w:r>
      <w:r>
        <w:rPr>
          <w:rFonts w:ascii="Verdana" w:hAnsi="Verdana" w:cs="Verdana"/>
          <w:i/>
          <w:iCs/>
          <w:sz w:val="21"/>
          <w:szCs w:val="21"/>
          <w:lang w:val="es-ES" w:eastAsia="es-ES"/>
        </w:rPr>
        <w:t>De igual manera, ninguna entidad, órgano o funcionario público, podrá solicitar al administrado, información que una o varias de sus mismas oficinas emitan o posean..." (El resaltado es nuestro)</w:t>
      </w:r>
    </w:p>
    <w:p w:rsidR="00000000" w:rsidRDefault="001A449B">
      <w:pPr>
        <w:kinsoku w:val="0"/>
        <w:overflowPunct w:val="0"/>
        <w:autoSpaceDE/>
        <w:autoSpaceDN/>
        <w:adjustRightInd/>
        <w:spacing w:before="248" w:line="262" w:lineRule="exact"/>
        <w:ind w:left="288" w:right="288"/>
        <w:jc w:val="both"/>
        <w:textAlignment w:val="baseline"/>
        <w:rPr>
          <w:rFonts w:ascii="Verdana" w:hAnsi="Verdana" w:cs="Verdana"/>
          <w:sz w:val="21"/>
          <w:szCs w:val="21"/>
          <w:lang w:val="es-ES" w:eastAsia="es-ES"/>
        </w:rPr>
      </w:pPr>
      <w:r>
        <w:rPr>
          <w:rFonts w:ascii="Verdana" w:hAnsi="Verdana" w:cs="Verdana"/>
          <w:sz w:val="21"/>
          <w:szCs w:val="21"/>
          <w:lang w:val="es-ES" w:eastAsia="es-ES"/>
        </w:rPr>
        <w:t>De acuerdo a lo anterior, lleva razón la recurrente en sus al</w:t>
      </w:r>
      <w:r>
        <w:rPr>
          <w:rFonts w:ascii="Verdana" w:hAnsi="Verdana" w:cs="Verdana"/>
          <w:sz w:val="21"/>
          <w:szCs w:val="21"/>
          <w:lang w:val="es-ES" w:eastAsia="es-ES"/>
        </w:rPr>
        <w:t>egatos en el sentido de que si alertó de la situación requerida al Consejo de Hechos Históricos que podrían constar o constan en la</w:t>
      </w:r>
      <w:r>
        <w:rPr>
          <w:rFonts w:ascii="Verdana" w:hAnsi="Verdana" w:cs="Verdana"/>
          <w:sz w:val="21"/>
          <w:szCs w:val="21"/>
          <w:lang w:val="es-ES" w:eastAsia="es-ES"/>
        </w:rPr>
        <w:t xml:space="preserve">, </w:t>
      </w:r>
      <w:r>
        <w:rPr>
          <w:rFonts w:ascii="Verdana" w:hAnsi="Verdana" w:cs="Verdana"/>
          <w:sz w:val="21"/>
          <w:szCs w:val="21"/>
          <w:lang w:val="es-ES" w:eastAsia="es-ES"/>
        </w:rPr>
        <w:t>organización, ésta (CTP), debía extraer la información de sus expedientes.</w:t>
      </w:r>
    </w:p>
    <w:p w:rsidR="00000000" w:rsidRDefault="001A449B">
      <w:pPr>
        <w:kinsoku w:val="0"/>
        <w:overflowPunct w:val="0"/>
        <w:autoSpaceDE/>
        <w:autoSpaceDN/>
        <w:adjustRightInd/>
        <w:spacing w:before="233" w:line="262" w:lineRule="exact"/>
        <w:ind w:left="288" w:right="288"/>
        <w:jc w:val="both"/>
        <w:textAlignment w:val="baseline"/>
        <w:rPr>
          <w:rFonts w:ascii="Verdana" w:hAnsi="Verdana" w:cs="Verdana"/>
          <w:sz w:val="21"/>
          <w:szCs w:val="21"/>
          <w:lang w:val="es-ES" w:eastAsia="es-ES"/>
        </w:rPr>
      </w:pPr>
      <w:r>
        <w:rPr>
          <w:rFonts w:ascii="Verdana" w:hAnsi="Verdana" w:cs="Verdana"/>
          <w:sz w:val="21"/>
          <w:szCs w:val="21"/>
          <w:lang w:val="es-ES" w:eastAsia="es-ES"/>
        </w:rPr>
        <w:t>Vista la solicitud realizada por la recurrente p</w:t>
      </w:r>
      <w:r>
        <w:rPr>
          <w:rFonts w:ascii="Verdana" w:hAnsi="Verdana" w:cs="Verdana"/>
          <w:sz w:val="21"/>
          <w:szCs w:val="21"/>
          <w:lang w:val="es-ES" w:eastAsia="es-ES"/>
        </w:rPr>
        <w:t xml:space="preserve">ara participar en el procedimiento de entrega de permisos al amparo del Transitorio X, Ley 7969, reformado por la Ley 9306, con documento de fecha 26 de noviembre de 2015 y reafirmado en nota presentada al CTP el 24 de junio de 2016, y que consta a folios </w:t>
      </w:r>
      <w:r>
        <w:rPr>
          <w:rFonts w:ascii="Verdana" w:hAnsi="Verdana" w:cs="Verdana"/>
          <w:sz w:val="21"/>
          <w:szCs w:val="21"/>
          <w:lang w:val="es-ES" w:eastAsia="es-ES"/>
        </w:rPr>
        <w:t xml:space="preserve">38, 39 y 58 del expediente, se evidencia que la solicitante indica a la Administración que ha sido permisionaria de la placa </w:t>
      </w:r>
      <w:r>
        <w:rPr>
          <w:rFonts w:ascii="Verdana" w:hAnsi="Verdana" w:cs="Verdana"/>
          <w:b/>
          <w:bCs/>
          <w:sz w:val="21"/>
          <w:szCs w:val="21"/>
          <w:lang w:val="es-ES" w:eastAsia="es-ES"/>
        </w:rPr>
        <w:t>CP-XXX</w:t>
      </w:r>
      <w:r>
        <w:rPr>
          <w:rFonts w:ascii="Verdana" w:hAnsi="Verdana" w:cs="Verdana"/>
          <w:b/>
          <w:bCs/>
          <w:sz w:val="21"/>
          <w:szCs w:val="21"/>
          <w:lang w:val="es-ES" w:eastAsia="es-ES"/>
        </w:rPr>
        <w:t xml:space="preserve"> </w:t>
      </w:r>
      <w:r>
        <w:rPr>
          <w:rFonts w:ascii="Verdana" w:hAnsi="Verdana" w:cs="Verdana"/>
          <w:sz w:val="21"/>
          <w:szCs w:val="21"/>
          <w:lang w:val="es-ES" w:eastAsia="es-ES"/>
        </w:rPr>
        <w:t>que participó en el procedimiento de entrega de permisos al amparo del Transitorio X, Ley 7969, según Ley 8833 y que autoriz</w:t>
      </w:r>
      <w:r>
        <w:rPr>
          <w:rFonts w:ascii="Verdana" w:hAnsi="Verdana" w:cs="Verdana"/>
          <w:sz w:val="21"/>
          <w:szCs w:val="21"/>
          <w:lang w:val="es-ES" w:eastAsia="es-ES"/>
        </w:rPr>
        <w:t>a de conformidad con la Ley 8220 para que se verifique en los documentos que constan en el CTP así como solicitar cualquier otro a otras instancias. También solicita por su edad se le exima de la conducción del vehículo según artículo 49 inciso c) de La Le</w:t>
      </w:r>
      <w:r>
        <w:rPr>
          <w:rFonts w:ascii="Verdana" w:hAnsi="Verdana" w:cs="Verdana"/>
          <w:sz w:val="21"/>
          <w:szCs w:val="21"/>
          <w:lang w:val="es-ES" w:eastAsia="es-ES"/>
        </w:rPr>
        <w:t>y 7969.</w:t>
      </w:r>
    </w:p>
    <w:p w:rsidR="00000000" w:rsidRDefault="001A449B">
      <w:pPr>
        <w:kinsoku w:val="0"/>
        <w:overflowPunct w:val="0"/>
        <w:autoSpaceDE/>
        <w:autoSpaceDN/>
        <w:adjustRightInd/>
        <w:spacing w:before="271" w:line="262" w:lineRule="exact"/>
        <w:ind w:left="288" w:right="288"/>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De conformidad con lo establecido en la Ley 9306, es requisito para ser solicitante de un permiso haber participado </w:t>
      </w:r>
      <w:r>
        <w:rPr>
          <w:rFonts w:ascii="Verdana" w:hAnsi="Verdana" w:cs="Verdana"/>
          <w:b/>
          <w:bCs/>
          <w:sz w:val="21"/>
          <w:szCs w:val="21"/>
          <w:lang w:val="es-ES" w:eastAsia="es-ES"/>
        </w:rPr>
        <w:t xml:space="preserve">en el procedimiento de entrega de permisos al amparo del Transitorio X, Ley 7969, según Ley 8833, </w:t>
      </w:r>
      <w:r>
        <w:rPr>
          <w:rFonts w:ascii="Verdana" w:hAnsi="Verdana" w:cs="Verdana"/>
          <w:sz w:val="21"/>
          <w:szCs w:val="21"/>
          <w:lang w:val="es-ES" w:eastAsia="es-ES"/>
        </w:rPr>
        <w:t xml:space="preserve">por lo que si la recurrente en su </w:t>
      </w:r>
      <w:r>
        <w:rPr>
          <w:rFonts w:ascii="Verdana" w:hAnsi="Verdana" w:cs="Verdana"/>
          <w:sz w:val="21"/>
          <w:szCs w:val="21"/>
          <w:lang w:val="es-ES" w:eastAsia="es-ES"/>
        </w:rPr>
        <w:t>solicitud lo señalo e indica que tal hecho consta en el expediente que lleva el CTP, esta organización, debió avocarse a la tarea de revisar en sus archivos y determinar si la recurrente cumplía o no tal requisito</w:t>
      </w:r>
    </w:p>
    <w:p w:rsidR="00000000" w:rsidRDefault="001A449B">
      <w:pPr>
        <w:widowControl/>
        <w:rPr>
          <w:sz w:val="24"/>
          <w:szCs w:val="24"/>
        </w:rPr>
        <w:sectPr w:rsidR="00000000">
          <w:pgSz w:w="12254" w:h="15763"/>
          <w:pgMar w:top="1980" w:right="1693" w:bottom="161" w:left="1401" w:header="720" w:footer="720" w:gutter="0"/>
          <w:cols w:space="720"/>
          <w:noEndnote/>
        </w:sectPr>
      </w:pPr>
    </w:p>
    <w:p w:rsidR="00000000" w:rsidRDefault="001A449B">
      <w:pPr>
        <w:kinsoku w:val="0"/>
        <w:overflowPunct w:val="0"/>
        <w:autoSpaceDE/>
        <w:autoSpaceDN/>
        <w:adjustRightInd/>
        <w:spacing w:before="65" w:line="266" w:lineRule="exact"/>
        <w:ind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al constituir un </w:t>
      </w:r>
      <w:r>
        <w:rPr>
          <w:rFonts w:ascii="Verdana" w:hAnsi="Verdana" w:cs="Verdana"/>
          <w:b/>
          <w:bCs/>
          <w:sz w:val="22"/>
          <w:szCs w:val="22"/>
          <w:lang w:val="es-ES" w:eastAsia="es-ES"/>
        </w:rPr>
        <w:t xml:space="preserve">"HECHO HISTÓRICO" </w:t>
      </w:r>
      <w:r>
        <w:rPr>
          <w:rFonts w:ascii="Verdana" w:hAnsi="Verdana" w:cs="Verdana"/>
          <w:sz w:val="22"/>
          <w:szCs w:val="22"/>
          <w:lang w:val="es-ES" w:eastAsia="es-ES"/>
        </w:rPr>
        <w:t>que puede ser verificado, todo esto bajo el amparo de la Ley 8220, que determina que si los documentos requeridos constan en la institución no se pueden volver a pedir al recurrente.</w:t>
      </w:r>
    </w:p>
    <w:p w:rsidR="00000000" w:rsidRDefault="001A449B">
      <w:pPr>
        <w:kinsoku w:val="0"/>
        <w:overflowPunct w:val="0"/>
        <w:autoSpaceDE/>
        <w:autoSpaceDN/>
        <w:adjustRightInd/>
        <w:spacing w:before="265" w:line="266" w:lineRule="exact"/>
        <w:ind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Actuación de la Administración que inc</w:t>
      </w:r>
      <w:r>
        <w:rPr>
          <w:rFonts w:ascii="Verdana" w:hAnsi="Verdana" w:cs="Verdana"/>
          <w:sz w:val="22"/>
          <w:szCs w:val="22"/>
          <w:lang w:val="es-ES" w:eastAsia="es-ES"/>
        </w:rPr>
        <w:t>urre en graves vicios de nulidad que invalidan la decisión adoptada por lo que debe acogerse el Recurso de Apelación, anularse el acuerdo impugnado y proceder el Consejo de Transporte Público conforme a derecho.</w:t>
      </w:r>
    </w:p>
    <w:p w:rsidR="00000000" w:rsidRDefault="001A449B">
      <w:pPr>
        <w:kinsoku w:val="0"/>
        <w:overflowPunct w:val="0"/>
        <w:autoSpaceDE/>
        <w:autoSpaceDN/>
        <w:adjustRightInd/>
        <w:spacing w:before="539" w:line="266"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1A449B">
      <w:pPr>
        <w:numPr>
          <w:ilvl w:val="0"/>
          <w:numId w:val="7"/>
        </w:numPr>
        <w:kinsoku w:val="0"/>
        <w:overflowPunct w:val="0"/>
        <w:autoSpaceDE/>
        <w:autoSpaceDN/>
        <w:adjustRightInd/>
        <w:spacing w:before="282" w:line="266" w:lineRule="exact"/>
        <w:ind w:right="288"/>
        <w:jc w:val="both"/>
        <w:textAlignment w:val="baseline"/>
        <w:rPr>
          <w:rFonts w:ascii="Verdana" w:hAnsi="Verdana" w:cs="Verdana"/>
          <w:spacing w:val="-9"/>
          <w:sz w:val="22"/>
          <w:szCs w:val="22"/>
          <w:lang w:val="es-ES" w:eastAsia="es-ES"/>
        </w:rPr>
      </w:pPr>
      <w:r>
        <w:rPr>
          <w:rFonts w:ascii="Verdana" w:hAnsi="Verdana" w:cs="Verdana"/>
          <w:spacing w:val="-9"/>
          <w:sz w:val="22"/>
          <w:szCs w:val="22"/>
          <w:lang w:val="es-ES" w:eastAsia="es-ES"/>
        </w:rPr>
        <w:t xml:space="preserve">Se declara con lugar el </w:t>
      </w:r>
      <w:r>
        <w:rPr>
          <w:rFonts w:ascii="Verdana" w:hAnsi="Verdana" w:cs="Verdana"/>
          <w:b/>
          <w:bCs/>
          <w:spacing w:val="-9"/>
          <w:sz w:val="22"/>
          <w:szCs w:val="22"/>
          <w:lang w:val="es-ES" w:eastAsia="es-ES"/>
        </w:rPr>
        <w:t xml:space="preserve">RECURSO DE APELACIÓN, INTERPUESTO </w:t>
      </w:r>
      <w:r>
        <w:rPr>
          <w:rFonts w:ascii="Verdana" w:hAnsi="Verdana" w:cs="Verdana"/>
          <w:spacing w:val="-9"/>
          <w:sz w:val="22"/>
          <w:szCs w:val="22"/>
          <w:lang w:val="es-ES" w:eastAsia="es-ES"/>
        </w:rPr>
        <w:t xml:space="preserve">por </w:t>
      </w:r>
      <w:r>
        <w:rPr>
          <w:rFonts w:ascii="Verdana" w:hAnsi="Verdana" w:cs="Verdana"/>
          <w:b/>
          <w:bCs/>
          <w:spacing w:val="-9"/>
          <w:sz w:val="22"/>
          <w:szCs w:val="22"/>
          <w:lang w:val="es-ES" w:eastAsia="es-ES"/>
        </w:rPr>
        <w:t>C.L.R.</w:t>
      </w:r>
      <w:r>
        <w:rPr>
          <w:rFonts w:ascii="Verdana" w:hAnsi="Verdana" w:cs="Verdana"/>
          <w:b/>
          <w:bCs/>
          <w:spacing w:val="-9"/>
          <w:sz w:val="22"/>
          <w:szCs w:val="22"/>
          <w:lang w:val="es-ES" w:eastAsia="es-ES"/>
        </w:rPr>
        <w:t>, cédula de identidad número …</w:t>
      </w:r>
      <w:r>
        <w:rPr>
          <w:rFonts w:ascii="Verdana" w:hAnsi="Verdana" w:cs="Verdana"/>
          <w:b/>
          <w:bCs/>
          <w:spacing w:val="-9"/>
          <w:sz w:val="22"/>
          <w:szCs w:val="22"/>
          <w:lang w:val="es-ES" w:eastAsia="es-ES"/>
        </w:rPr>
        <w:t xml:space="preserve">, Se Anula el artículo 7.7 de la Sesión Ordinaria 40-2016 de 18 de agosto de 2016, </w:t>
      </w:r>
      <w:r>
        <w:rPr>
          <w:rFonts w:ascii="Verdana" w:hAnsi="Verdana" w:cs="Verdana"/>
          <w:spacing w:val="-9"/>
          <w:sz w:val="22"/>
          <w:szCs w:val="22"/>
          <w:lang w:val="es-ES" w:eastAsia="es-ES"/>
        </w:rPr>
        <w:t>dictado por la JUNTA DIRECTIVA DEL CONSEJO DE TRANSPORTE PÚBLICO.</w:t>
      </w:r>
    </w:p>
    <w:p w:rsidR="00000000" w:rsidRPr="001A449B" w:rsidRDefault="001A449B" w:rsidP="001A449B">
      <w:pPr>
        <w:numPr>
          <w:ilvl w:val="0"/>
          <w:numId w:val="8"/>
        </w:numPr>
        <w:kinsoku w:val="0"/>
        <w:overflowPunct w:val="0"/>
        <w:autoSpaceDE/>
        <w:autoSpaceDN/>
        <w:adjustRightInd/>
        <w:spacing w:before="282" w:after="350" w:line="266" w:lineRule="exact"/>
        <w:ind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De conformidad con el artículo 22, inciso c), de la citada Ley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b/>
          <w:bCs/>
          <w:i/>
          <w:iCs/>
          <w:sz w:val="22"/>
          <w:szCs w:val="22"/>
          <w:lang w:val="es-ES" w:eastAsia="es-ES"/>
        </w:rPr>
        <w:t xml:space="preserve">tiene por agotada la vía administrativa. </w:t>
      </w:r>
      <w:r>
        <w:rPr>
          <w:rFonts w:ascii="Verdana" w:hAnsi="Verdana" w:cs="Verdana"/>
          <w:b/>
          <w:bCs/>
          <w:sz w:val="22"/>
          <w:szCs w:val="22"/>
          <w:lang w:val="es-ES" w:eastAsia="es-ES"/>
        </w:rPr>
        <w:t>NOTIFIQUESE. –</w:t>
      </w:r>
    </w:p>
    <w:p w:rsidR="001A449B" w:rsidRPr="00CF40A0" w:rsidRDefault="001A449B" w:rsidP="001A449B">
      <w:pPr>
        <w:kinsoku w:val="0"/>
        <w:overflowPunct w:val="0"/>
        <w:autoSpaceDE/>
        <w:autoSpaceDN/>
        <w:adjustRightInd/>
        <w:spacing w:after="374" w:line="320" w:lineRule="exact"/>
        <w:ind w:right="72" w:firstLine="14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1A449B" w:rsidRDefault="001A449B" w:rsidP="001A449B">
      <w:pPr>
        <w:pStyle w:val="Style1"/>
        <w:kinsoku w:val="0"/>
        <w:overflowPunct w:val="0"/>
        <w:autoSpaceDE/>
        <w:autoSpaceDN/>
        <w:adjustRightInd/>
        <w:spacing w:after="301" w:line="288" w:lineRule="exact"/>
        <w:ind w:firstLine="142"/>
        <w:jc w:val="center"/>
        <w:textAlignment w:val="baseline"/>
        <w:rPr>
          <w:rStyle w:val="CharacterStyle1"/>
          <w:b/>
          <w:i/>
          <w:iCs/>
          <w:spacing w:val="5"/>
          <w:sz w:val="26"/>
          <w:szCs w:val="26"/>
        </w:rPr>
      </w:pPr>
      <w:r>
        <w:rPr>
          <w:rStyle w:val="CharacterStyle1"/>
          <w:b/>
          <w:i/>
          <w:iCs/>
          <w:spacing w:val="5"/>
          <w:sz w:val="26"/>
          <w:szCs w:val="26"/>
        </w:rPr>
        <w:t>Presidente</w:t>
      </w:r>
    </w:p>
    <w:p w:rsidR="001A449B" w:rsidRDefault="001A449B" w:rsidP="001A449B">
      <w:pPr>
        <w:kinsoku w:val="0"/>
        <w:overflowPunct w:val="0"/>
        <w:autoSpaceDE/>
        <w:autoSpaceDN/>
        <w:adjustRightInd/>
        <w:spacing w:before="38" w:line="260" w:lineRule="exact"/>
        <w:ind w:left="74"/>
        <w:jc w:val="center"/>
        <w:textAlignment w:val="baseline"/>
        <w:rPr>
          <w:rFonts w:ascii="Verdana" w:hAnsi="Verdana" w:cs="Verdana"/>
          <w:b/>
          <w:bCs/>
          <w:spacing w:val="-3"/>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bookmarkEnd w:id="0"/>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1A449B" w:rsidRDefault="001A449B" w:rsidP="001A449B">
      <w:pPr>
        <w:kinsoku w:val="0"/>
        <w:overflowPunct w:val="0"/>
        <w:autoSpaceDE/>
        <w:autoSpaceDN/>
        <w:adjustRightInd/>
        <w:spacing w:before="282" w:after="350" w:line="266" w:lineRule="exact"/>
        <w:ind w:right="288"/>
        <w:jc w:val="both"/>
        <w:textAlignment w:val="baseline"/>
        <w:rPr>
          <w:rFonts w:ascii="Verdana" w:hAnsi="Verdana" w:cs="Verdana"/>
          <w:sz w:val="22"/>
          <w:szCs w:val="22"/>
          <w:lang w:val="es-ES" w:eastAsia="es-ES"/>
        </w:rPr>
      </w:pPr>
    </w:p>
    <w:sectPr w:rsidR="001A449B">
      <w:pgSz w:w="12264" w:h="15821"/>
      <w:pgMar w:top="1340" w:right="1342" w:bottom="245" w:left="17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B70E"/>
    <w:multiLevelType w:val="singleLevel"/>
    <w:tmpl w:val="1C509A38"/>
    <w:lvl w:ilvl="0">
      <w:start w:val="1"/>
      <w:numFmt w:val="upperRoman"/>
      <w:lvlText w:val="%1.-"/>
      <w:lvlJc w:val="left"/>
      <w:pPr>
        <w:tabs>
          <w:tab w:val="num" w:pos="648"/>
        </w:tabs>
      </w:pPr>
      <w:rPr>
        <w:rFonts w:ascii="Verdana" w:hAnsi="Verdana" w:cs="Verdana"/>
        <w:b/>
        <w:snapToGrid/>
        <w:spacing w:val="-9"/>
        <w:sz w:val="22"/>
        <w:szCs w:val="22"/>
      </w:rPr>
    </w:lvl>
  </w:abstractNum>
  <w:abstractNum w:abstractNumId="1" w15:restartNumberingAfterBreak="0">
    <w:nsid w:val="04495F7A"/>
    <w:multiLevelType w:val="singleLevel"/>
    <w:tmpl w:val="76CD131D"/>
    <w:lvl w:ilvl="0">
      <w:start w:val="4"/>
      <w:numFmt w:val="decimal"/>
      <w:lvlText w:val="%1.-"/>
      <w:lvlJc w:val="left"/>
      <w:pPr>
        <w:tabs>
          <w:tab w:val="num" w:pos="504"/>
        </w:tabs>
        <w:ind w:left="72"/>
      </w:pPr>
      <w:rPr>
        <w:rFonts w:ascii="Verdana" w:hAnsi="Verdana" w:cs="Verdana"/>
        <w:b/>
        <w:bCs/>
        <w:snapToGrid/>
        <w:spacing w:val="1"/>
        <w:sz w:val="21"/>
        <w:szCs w:val="21"/>
      </w:rPr>
    </w:lvl>
  </w:abstractNum>
  <w:abstractNum w:abstractNumId="2" w15:restartNumberingAfterBreak="0">
    <w:nsid w:val="05F43E2E"/>
    <w:multiLevelType w:val="singleLevel"/>
    <w:tmpl w:val="85D47FB2"/>
    <w:lvl w:ilvl="0">
      <w:start w:val="2"/>
      <w:numFmt w:val="upperLetter"/>
      <w:lvlText w:val="%1)."/>
      <w:lvlJc w:val="left"/>
      <w:pPr>
        <w:tabs>
          <w:tab w:val="num" w:pos="504"/>
        </w:tabs>
        <w:ind w:left="144"/>
      </w:pPr>
      <w:rPr>
        <w:rFonts w:ascii="Verdana" w:hAnsi="Verdana" w:cs="Verdana"/>
        <w:b/>
        <w:bCs/>
        <w:snapToGrid/>
        <w:sz w:val="21"/>
        <w:szCs w:val="21"/>
      </w:rPr>
    </w:lvl>
  </w:abstractNum>
  <w:abstractNum w:abstractNumId="3" w15:restartNumberingAfterBreak="0">
    <w:nsid w:val="06664086"/>
    <w:multiLevelType w:val="singleLevel"/>
    <w:tmpl w:val="3F6283C4"/>
    <w:lvl w:ilvl="0">
      <w:start w:val="2"/>
      <w:numFmt w:val="decimal"/>
      <w:lvlText w:val="%1.-"/>
      <w:lvlJc w:val="left"/>
      <w:pPr>
        <w:tabs>
          <w:tab w:val="num" w:pos="648"/>
        </w:tabs>
        <w:ind w:left="144"/>
      </w:pPr>
      <w:rPr>
        <w:rFonts w:ascii="Verdana" w:hAnsi="Verdana" w:cs="Verdana"/>
        <w:b/>
        <w:bCs/>
        <w:snapToGrid/>
        <w:sz w:val="21"/>
        <w:szCs w:val="21"/>
      </w:rPr>
    </w:lvl>
  </w:abstractNum>
  <w:abstractNum w:abstractNumId="4" w15:restartNumberingAfterBreak="0">
    <w:nsid w:val="06D0789A"/>
    <w:multiLevelType w:val="singleLevel"/>
    <w:tmpl w:val="7F959524"/>
    <w:lvl w:ilvl="0">
      <w:start w:val="1"/>
      <w:numFmt w:val="lowerLetter"/>
      <w:lvlText w:val="%1)"/>
      <w:lvlJc w:val="left"/>
      <w:pPr>
        <w:tabs>
          <w:tab w:val="num" w:pos="720"/>
        </w:tabs>
        <w:ind w:left="504"/>
      </w:pPr>
      <w:rPr>
        <w:rFonts w:ascii="Verdana" w:hAnsi="Verdana" w:cs="Verdana"/>
        <w:i/>
        <w:iCs/>
        <w:snapToGrid/>
        <w:spacing w:val="2"/>
        <w:sz w:val="15"/>
        <w:szCs w:val="15"/>
      </w:rPr>
    </w:lvl>
  </w:abstractNum>
  <w:num w:numId="1">
    <w:abstractNumId w:val="3"/>
  </w:num>
  <w:num w:numId="2">
    <w:abstractNumId w:val="3"/>
    <w:lvlOverride w:ilvl="0">
      <w:lvl w:ilvl="0">
        <w:numFmt w:val="decimal"/>
        <w:lvlText w:val="%1.-"/>
        <w:lvlJc w:val="left"/>
        <w:pPr>
          <w:tabs>
            <w:tab w:val="num" w:pos="504"/>
          </w:tabs>
          <w:ind w:left="144"/>
        </w:pPr>
        <w:rPr>
          <w:rFonts w:ascii="Verdana" w:hAnsi="Verdana" w:cs="Verdana"/>
          <w:b/>
          <w:bCs/>
          <w:snapToGrid/>
          <w:sz w:val="21"/>
          <w:szCs w:val="21"/>
        </w:rPr>
      </w:lvl>
    </w:lvlOverride>
  </w:num>
  <w:num w:numId="3">
    <w:abstractNumId w:val="2"/>
  </w:num>
  <w:num w:numId="4">
    <w:abstractNumId w:val="2"/>
    <w:lvlOverride w:ilvl="0">
      <w:lvl w:ilvl="0">
        <w:numFmt w:val="upperLetter"/>
        <w:lvlText w:val="%1)."/>
        <w:lvlJc w:val="left"/>
        <w:pPr>
          <w:tabs>
            <w:tab w:val="num" w:pos="504"/>
          </w:tabs>
          <w:ind w:left="144"/>
        </w:pPr>
        <w:rPr>
          <w:rFonts w:ascii="Verdana" w:hAnsi="Verdana" w:cs="Verdana"/>
          <w:b/>
          <w:snapToGrid/>
          <w:sz w:val="21"/>
          <w:szCs w:val="21"/>
        </w:rPr>
      </w:lvl>
    </w:lvlOverride>
  </w:num>
  <w:num w:numId="5">
    <w:abstractNumId w:val="1"/>
  </w:num>
  <w:num w:numId="6">
    <w:abstractNumId w:val="4"/>
  </w:num>
  <w:num w:numId="7">
    <w:abstractNumId w:val="0"/>
  </w:num>
  <w:num w:numId="8">
    <w:abstractNumId w:val="0"/>
    <w:lvlOverride w:ilvl="0">
      <w:lvl w:ilvl="0">
        <w:numFmt w:val="upperRoman"/>
        <w:lvlText w:val="%1.-"/>
        <w:lvlJc w:val="left"/>
        <w:pPr>
          <w:tabs>
            <w:tab w:val="num" w:pos="792"/>
          </w:tabs>
        </w:pPr>
        <w:rPr>
          <w:rFonts w:ascii="Verdana" w:hAnsi="Verdana" w:cs="Verdana"/>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97"/>
    <w:rsid w:val="001A449B"/>
    <w:rsid w:val="00466F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07DB8"/>
  <w14:defaultImageDpi w14:val="0"/>
  <w15:docId w15:val="{472DC2C1-23CE-4401-A66C-F9767CE4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A449B"/>
    <w:rPr>
      <w:lang w:val="es-CR"/>
    </w:rPr>
  </w:style>
  <w:style w:type="character" w:customStyle="1" w:styleId="CharacterStyle1">
    <w:name w:val="Character Style 1"/>
    <w:uiPriority w:val="99"/>
    <w:rsid w:val="001A44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906D3-E09C-4105-BD86-4E75D167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8534</Words>
  <Characters>46940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2017-03-28T15:24:00Z</dcterms:created>
  <dcterms:modified xsi:type="dcterms:W3CDTF">2017-03-28T15:24:00Z</dcterms:modified>
</cp:coreProperties>
</file>